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1CE" w:rsidRPr="005F1C5B" w:rsidRDefault="001F71CE" w:rsidP="001F71CE">
      <w:pPr>
        <w:pStyle w:val="3"/>
        <w:rPr>
          <w:rFonts w:ascii="Arial" w:hAnsi="Arial" w:cs="Arial"/>
          <w:color w:val="000000" w:themeColor="text1"/>
        </w:rPr>
      </w:pPr>
      <w:bookmarkStart w:id="0" w:name="_Hlk32419104"/>
      <w:bookmarkStart w:id="1" w:name="_Toc190285743"/>
      <w:r w:rsidRPr="005F1C5B">
        <w:rPr>
          <w:rFonts w:ascii="Arial" w:hAnsi="Arial" w:cs="Arial"/>
          <w:color w:val="000000" w:themeColor="text1"/>
        </w:rPr>
        <w:t>Основные средства (строка 1150 Бухгалтерского баланса)</w:t>
      </w:r>
      <w:bookmarkEnd w:id="1"/>
    </w:p>
    <w:p w:rsidR="001F71CE" w:rsidRPr="005F1C5B" w:rsidRDefault="001F71CE" w:rsidP="001F71CE">
      <w:pPr>
        <w:keepNext/>
        <w:jc w:val="both"/>
        <w:rPr>
          <w:rFonts w:ascii="Arial" w:eastAsia="Calibri" w:hAnsi="Arial" w:cs="Arial"/>
          <w:color w:val="000000" w:themeColor="text1"/>
          <w:sz w:val="2"/>
          <w:szCs w:val="2"/>
          <w:lang w:val="ru-RU"/>
        </w:rPr>
      </w:pPr>
      <w:r w:rsidRPr="005F1C5B">
        <w:rPr>
          <w:rFonts w:ascii="Arial" w:eastAsia="Calibri" w:hAnsi="Arial" w:cs="Arial"/>
          <w:color w:val="000000" w:themeColor="text1"/>
          <w:sz w:val="2"/>
          <w:szCs w:val="2"/>
          <w:lang w:val="ru-RU"/>
        </w:rPr>
        <w:t>// ОС 3121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5"/>
        <w:gridCol w:w="1356"/>
        <w:gridCol w:w="1356"/>
        <w:gridCol w:w="1354"/>
      </w:tblGrid>
      <w:tr w:rsidR="001F71CE" w:rsidRPr="005F1C5B" w:rsidTr="00B63519">
        <w:trPr>
          <w:cantSplit/>
          <w:trHeight w:val="23"/>
        </w:trPr>
        <w:tc>
          <w:tcPr>
            <w:tcW w:w="4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  <w:t>Наименование группы основных средств</w:t>
            </w:r>
          </w:p>
        </w:tc>
        <w:tc>
          <w:tcPr>
            <w:tcW w:w="4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  <w:t>Остаточная стоимость</w:t>
            </w:r>
          </w:p>
        </w:tc>
      </w:tr>
      <w:tr w:rsidR="001F71CE" w:rsidRPr="005F1C5B" w:rsidTr="00B63519">
        <w:trPr>
          <w:cantSplit/>
          <w:trHeight w:val="23"/>
        </w:trPr>
        <w:tc>
          <w:tcPr>
            <w:tcW w:w="4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t>На</w:t>
            </w: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br/>
              <w:t>31.12.2024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t>На</w:t>
            </w: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br/>
              <w:t>31.12.2023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t>На</w:t>
            </w: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br/>
              <w:t>31.12.2022</w:t>
            </w:r>
          </w:p>
        </w:tc>
      </w:tr>
      <w:tr w:rsidR="001F71CE" w:rsidRPr="005F1C5B" w:rsidTr="00B63519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keepNext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lang w:val="ru-RU" w:eastAsia="ru-RU"/>
              </w:rPr>
              <w:t>Строка 1151 «Основные средства», в том числе: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7B6F6D" w:rsidRDefault="001F71CE" w:rsidP="00B63519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 w:eastAsia="ru-RU"/>
              </w:rPr>
              <w:t>2 177 843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lang w:val="ru-RU" w:eastAsia="ru-RU"/>
              </w:rPr>
              <w:t>2 033 949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lang w:val="ru-RU" w:eastAsia="ru-RU"/>
              </w:rPr>
              <w:t>976 787</w:t>
            </w:r>
          </w:p>
        </w:tc>
      </w:tr>
      <w:tr w:rsidR="001F71CE" w:rsidRPr="005F1C5B" w:rsidTr="00B63519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Машины и оборудование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71CE" w:rsidRPr="007B6F6D" w:rsidRDefault="001F71CE" w:rsidP="00B63519">
            <w:pPr>
              <w:keepNext/>
              <w:jc w:val="right"/>
              <w:rPr>
                <w:rFonts w:ascii="Arial" w:hAnsi="Arial" w:cs="Arial"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color w:val="000000" w:themeColor="text1"/>
                <w:lang w:val="en-US" w:eastAsia="ru-RU"/>
              </w:rPr>
              <w:t>907 411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900 659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336 622</w:t>
            </w:r>
          </w:p>
        </w:tc>
      </w:tr>
      <w:tr w:rsidR="001F71CE" w:rsidRPr="005F1C5B" w:rsidTr="00B63519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Сооружения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71CE" w:rsidRPr="007B6F6D" w:rsidRDefault="001F71CE" w:rsidP="00B63519">
            <w:pPr>
              <w:jc w:val="right"/>
              <w:rPr>
                <w:rFonts w:ascii="Arial" w:hAnsi="Arial" w:cs="Arial"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color w:val="000000" w:themeColor="text1"/>
                <w:lang w:val="en-US" w:eastAsia="ru-RU"/>
              </w:rPr>
              <w:t>770 644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670 246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369 270</w:t>
            </w:r>
          </w:p>
        </w:tc>
      </w:tr>
      <w:tr w:rsidR="001F71CE" w:rsidRPr="005F1C5B" w:rsidTr="00B63519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Здания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71CE" w:rsidRPr="007B6F6D" w:rsidRDefault="001F71CE" w:rsidP="00B63519">
            <w:pPr>
              <w:jc w:val="right"/>
              <w:rPr>
                <w:rFonts w:ascii="Arial" w:hAnsi="Arial" w:cs="Arial"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color w:val="000000" w:themeColor="text1"/>
                <w:lang w:val="en-US" w:eastAsia="ru-RU"/>
              </w:rPr>
              <w:t>323 169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269 808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152 462</w:t>
            </w:r>
          </w:p>
        </w:tc>
      </w:tr>
      <w:tr w:rsidR="001F71CE" w:rsidRPr="005F1C5B" w:rsidTr="00B63519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1CE" w:rsidRPr="005F1C5B" w:rsidRDefault="001F71CE" w:rsidP="00B63519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Транспортные средства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CE" w:rsidRPr="007B6F6D" w:rsidRDefault="001F71CE" w:rsidP="00B63519">
            <w:pPr>
              <w:jc w:val="right"/>
              <w:rPr>
                <w:rFonts w:ascii="Arial" w:hAnsi="Arial" w:cs="Arial"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color w:val="000000" w:themeColor="text1"/>
                <w:lang w:val="en-US" w:eastAsia="ru-RU"/>
              </w:rPr>
              <w:t>174 724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190 916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115 688</w:t>
            </w:r>
          </w:p>
        </w:tc>
      </w:tr>
      <w:tr w:rsidR="001F71CE" w:rsidRPr="005F1C5B" w:rsidTr="00B63519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 xml:space="preserve">Земельные участки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71CE" w:rsidRPr="005F1C5B" w:rsidRDefault="001F71CE" w:rsidP="00B63519">
            <w:pPr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1 455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1 455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1 455</w:t>
            </w:r>
          </w:p>
        </w:tc>
      </w:tr>
      <w:tr w:rsidR="001F71CE" w:rsidRPr="005F1C5B" w:rsidTr="00B63519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Производственный и хозяйственный инвентарь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71CE" w:rsidRPr="005F1C5B" w:rsidRDefault="001F71CE" w:rsidP="00B63519">
            <w:pPr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440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865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1 290</w:t>
            </w:r>
          </w:p>
        </w:tc>
      </w:tr>
    </w:tbl>
    <w:p w:rsidR="001F71CE" w:rsidRPr="00C7348D" w:rsidRDefault="001F71CE" w:rsidP="001F71CE">
      <w:pPr>
        <w:keepNext/>
        <w:jc w:val="both"/>
        <w:rPr>
          <w:rFonts w:ascii="Arial" w:hAnsi="Arial" w:cs="Arial"/>
          <w:color w:val="FFFFFF" w:themeColor="background1"/>
          <w:sz w:val="24"/>
          <w:lang w:val="ru-RU"/>
        </w:rPr>
      </w:pPr>
      <w:r w:rsidRPr="00C7348D">
        <w:rPr>
          <w:rFonts w:ascii="Arial" w:eastAsia="Calibri" w:hAnsi="Arial" w:cs="Arial"/>
          <w:color w:val="FFFFFF" w:themeColor="background1"/>
          <w:lang w:val="ru-RU"/>
        </w:rPr>
        <w:t>// ОС 3122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5"/>
        <w:gridCol w:w="1356"/>
        <w:gridCol w:w="1356"/>
        <w:gridCol w:w="1354"/>
      </w:tblGrid>
      <w:tr w:rsidR="001F71CE" w:rsidRPr="005F1C5B" w:rsidTr="00B63519">
        <w:trPr>
          <w:cantSplit/>
          <w:trHeight w:val="23"/>
        </w:trPr>
        <w:tc>
          <w:tcPr>
            <w:tcW w:w="4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  <w:t>Наименование группы основных средств</w:t>
            </w:r>
          </w:p>
        </w:tc>
        <w:tc>
          <w:tcPr>
            <w:tcW w:w="4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  <w:t>Остаточная стоимость</w:t>
            </w:r>
          </w:p>
        </w:tc>
      </w:tr>
      <w:tr w:rsidR="001F71CE" w:rsidRPr="005F1C5B" w:rsidTr="00B63519">
        <w:trPr>
          <w:cantSplit/>
          <w:trHeight w:val="23"/>
        </w:trPr>
        <w:tc>
          <w:tcPr>
            <w:tcW w:w="4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t>На</w:t>
            </w: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br/>
              <w:t>31.12.2024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t>На</w:t>
            </w: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br/>
              <w:t>31.12.2023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t>На</w:t>
            </w: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br/>
              <w:t>31.12.2022</w:t>
            </w:r>
          </w:p>
        </w:tc>
      </w:tr>
      <w:tr w:rsidR="001F71CE" w:rsidRPr="005F1C5B" w:rsidTr="00B63519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keepNext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lang w:val="ru-RU" w:eastAsia="ru-RU"/>
              </w:rPr>
              <w:t>Строка 1154 «Права пользования активами», в том числе: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7B6F6D" w:rsidRDefault="001F71CE" w:rsidP="00B63519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 w:eastAsia="ru-RU"/>
              </w:rPr>
              <w:t>71 913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lang w:val="ru-RU" w:eastAsia="ru-RU"/>
              </w:rPr>
              <w:t>93 403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lang w:val="ru-RU" w:eastAsia="ru-RU"/>
              </w:rPr>
              <w:t>30 320</w:t>
            </w:r>
          </w:p>
        </w:tc>
      </w:tr>
      <w:tr w:rsidR="001F71CE" w:rsidRPr="005F1C5B" w:rsidTr="00B63519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Сооружения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71CE" w:rsidRPr="007B6F6D" w:rsidRDefault="001F71CE" w:rsidP="00B63519">
            <w:pPr>
              <w:keepNext/>
              <w:jc w:val="right"/>
              <w:rPr>
                <w:rFonts w:ascii="Arial" w:hAnsi="Arial" w:cs="Arial"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color w:val="000000" w:themeColor="text1"/>
                <w:lang w:val="en-US" w:eastAsia="ru-RU"/>
              </w:rPr>
              <w:t>37 445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61 016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11 356</w:t>
            </w:r>
          </w:p>
        </w:tc>
      </w:tr>
      <w:tr w:rsidR="001F71CE" w:rsidRPr="005F1C5B" w:rsidTr="00B63519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Машины и оборудование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71CE" w:rsidRPr="007B6F6D" w:rsidRDefault="001F71CE" w:rsidP="00B63519">
            <w:pPr>
              <w:jc w:val="right"/>
              <w:rPr>
                <w:rFonts w:ascii="Arial" w:hAnsi="Arial" w:cs="Arial"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color w:val="000000" w:themeColor="text1"/>
                <w:lang w:val="en-US" w:eastAsia="ru-RU"/>
              </w:rPr>
              <w:t>19 525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17 837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8 755</w:t>
            </w:r>
          </w:p>
        </w:tc>
      </w:tr>
      <w:tr w:rsidR="001F71CE" w:rsidRPr="005F1C5B" w:rsidTr="00B63519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Здания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71CE" w:rsidRPr="007B6F6D" w:rsidRDefault="001F71CE" w:rsidP="00B63519">
            <w:pPr>
              <w:jc w:val="right"/>
              <w:rPr>
                <w:rFonts w:ascii="Arial" w:hAnsi="Arial" w:cs="Arial"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color w:val="000000" w:themeColor="text1"/>
                <w:lang w:val="en-US" w:eastAsia="ru-RU"/>
              </w:rPr>
              <w:t>9 224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9 251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7 780</w:t>
            </w:r>
          </w:p>
        </w:tc>
      </w:tr>
      <w:tr w:rsidR="001F71CE" w:rsidRPr="005F1C5B" w:rsidTr="00B63519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1CE" w:rsidRPr="005F1C5B" w:rsidRDefault="001F71CE" w:rsidP="00B63519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Транспортные средства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5 688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5 259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2 365</w:t>
            </w:r>
          </w:p>
        </w:tc>
      </w:tr>
      <w:tr w:rsidR="001F71CE" w:rsidRPr="005F1C5B" w:rsidTr="00B63519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Производственный и хозяйственный инвентарь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71CE" w:rsidRPr="005F1C5B" w:rsidRDefault="001F71CE" w:rsidP="00B63519">
            <w:pPr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31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40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64</w:t>
            </w:r>
          </w:p>
        </w:tc>
      </w:tr>
    </w:tbl>
    <w:p w:rsidR="0050612C" w:rsidRPr="00922597" w:rsidRDefault="0050612C" w:rsidP="0050612C">
      <w:pPr>
        <w:rPr>
          <w:rFonts w:ascii="Arial" w:hAnsi="Arial" w:cs="Arial"/>
          <w:sz w:val="24"/>
          <w:highlight w:val="yellow"/>
          <w:lang w:val="ru-RU"/>
        </w:rPr>
        <w:sectPr w:rsidR="0050612C" w:rsidRPr="00922597" w:rsidSect="0050612C">
          <w:headerReference w:type="even" r:id="rId7"/>
          <w:footerReference w:type="even" r:id="rId8"/>
          <w:headerReference w:type="first" r:id="rId9"/>
          <w:footerReference w:type="first" r:id="rId10"/>
          <w:footnotePr>
            <w:numFmt w:val="chicago"/>
            <w:numRestart w:val="eachPage"/>
          </w:footnotePr>
          <w:pgSz w:w="11906" w:h="16838" w:code="9"/>
          <w:pgMar w:top="1440" w:right="1418" w:bottom="1276" w:left="1797" w:header="720" w:footer="720" w:gutter="0"/>
          <w:cols w:space="720"/>
          <w:docGrid w:linePitch="299"/>
        </w:sectPr>
      </w:pPr>
    </w:p>
    <w:p w:rsidR="0050612C" w:rsidRDefault="0050612C" w:rsidP="0050612C">
      <w:pPr>
        <w:tabs>
          <w:tab w:val="left" w:pos="14175"/>
        </w:tabs>
        <w:spacing w:before="120" w:after="120"/>
        <w:jc w:val="both"/>
        <w:rPr>
          <w:rFonts w:ascii="Arial" w:hAnsi="Arial" w:cs="Arial"/>
          <w:b/>
          <w:i/>
          <w:lang w:val="ru-RU"/>
        </w:rPr>
      </w:pPr>
      <w:r w:rsidRPr="00922597">
        <w:rPr>
          <w:rFonts w:ascii="Arial" w:hAnsi="Arial" w:cs="Arial"/>
          <w:b/>
          <w:i/>
          <w:lang w:val="ru-RU"/>
        </w:rPr>
        <w:lastRenderedPageBreak/>
        <w:t>Наличие и движение основных средств</w:t>
      </w:r>
    </w:p>
    <w:tbl>
      <w:tblPr>
        <w:tblStyle w:val="af5"/>
        <w:tblW w:w="5000" w:type="pct"/>
        <w:tblLayout w:type="fixed"/>
        <w:tblLook w:val="04A0" w:firstRow="1" w:lastRow="0" w:firstColumn="1" w:lastColumn="0" w:noHBand="0" w:noVBand="1"/>
      </w:tblPr>
      <w:tblGrid>
        <w:gridCol w:w="1404"/>
        <w:gridCol w:w="667"/>
        <w:gridCol w:w="934"/>
        <w:gridCol w:w="1072"/>
        <w:gridCol w:w="1058"/>
        <w:gridCol w:w="934"/>
        <w:gridCol w:w="935"/>
        <w:gridCol w:w="880"/>
        <w:gridCol w:w="1044"/>
        <w:gridCol w:w="1087"/>
        <w:gridCol w:w="935"/>
        <w:gridCol w:w="1046"/>
        <w:gridCol w:w="1118"/>
      </w:tblGrid>
      <w:tr w:rsidR="001F71CE" w:rsidRPr="00300499" w:rsidTr="00B63519">
        <w:trPr>
          <w:cantSplit/>
          <w:trHeight w:val="397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57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Наименование показателя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Период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57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 начало года</w:t>
            </w:r>
          </w:p>
        </w:tc>
        <w:tc>
          <w:tcPr>
            <w:tcW w:w="5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57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Изменения за период</w:t>
            </w:r>
          </w:p>
        </w:tc>
        <w:tc>
          <w:tcPr>
            <w:tcW w:w="3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57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 конец года</w:t>
            </w:r>
          </w:p>
        </w:tc>
      </w:tr>
      <w:tr w:rsidR="001F71CE" w:rsidRPr="00300499" w:rsidTr="00B63519">
        <w:trPr>
          <w:cantSplit/>
          <w:trHeight w:val="23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57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57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57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Первона-чальная</w:t>
            </w:r>
            <w:proofErr w:type="spellEnd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 стоимость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Накопленная амортизация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Накопленное обесценение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Поступило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Выбыло объектов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Начислено амортизации</w:t>
            </w:r>
            <w:r w:rsidRPr="003004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004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/>
              </w:rPr>
              <w:t>первона-чальной</w:t>
            </w:r>
            <w:proofErr w:type="spellEnd"/>
            <w:r w:rsidRPr="003004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стоимости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Движение обесценения, нетто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Первона-чальная</w:t>
            </w:r>
            <w:proofErr w:type="spellEnd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 стоимость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Накопленная амортизация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Накопленное обесценение</w:t>
            </w:r>
          </w:p>
        </w:tc>
      </w:tr>
      <w:tr w:rsidR="001F71CE" w:rsidRPr="00300499" w:rsidTr="00B63519">
        <w:trPr>
          <w:cantSplit/>
          <w:trHeight w:val="23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Первона-чальная</w:t>
            </w:r>
            <w:proofErr w:type="spellEnd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 стоимость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</w:t>
            </w:r>
            <w:proofErr w:type="spellEnd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-ленная </w:t>
            </w:r>
            <w:proofErr w:type="spellStart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аморти-зация</w:t>
            </w:r>
            <w:proofErr w:type="spellEnd"/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1F71CE" w:rsidRPr="00300499" w:rsidTr="00B63519">
        <w:trPr>
          <w:cantSplit/>
          <w:trHeight w:val="377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57" w:right="-113"/>
              <w:jc w:val="left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Основные средства,</w:t>
            </w:r>
          </w:p>
          <w:p w:rsidR="001F71CE" w:rsidRPr="00300499" w:rsidRDefault="001F71CE" w:rsidP="00B63519">
            <w:pPr>
              <w:ind w:left="-57" w:right="-113"/>
              <w:jc w:val="left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в том числе: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300499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4 267 883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(1 892 295)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(341 639)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416 17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(3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 xml:space="preserve">0 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4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8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5)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25 308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(321 708)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54 608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4 653 56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(2 188 695)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287 031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)</w:t>
            </w:r>
          </w:p>
        </w:tc>
      </w:tr>
      <w:tr w:rsidR="001F71CE" w:rsidRPr="00300499" w:rsidTr="00B63519">
        <w:trPr>
          <w:cantSplit/>
          <w:trHeight w:val="377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-57" w:right="-113"/>
              <w:jc w:val="lef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300499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3 468 054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(1 6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7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3 620)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(817 647)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800 174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345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345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(219 020)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476 008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4 267 883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(1 892 295)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(341 639)</w:t>
            </w:r>
          </w:p>
        </w:tc>
      </w:tr>
      <w:tr w:rsidR="001F71CE" w:rsidRPr="00300499" w:rsidTr="00B63519">
        <w:trPr>
          <w:cantSplit/>
          <w:trHeight w:val="377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 xml:space="preserve">Машины и оборудование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300499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1 979 228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(942 405)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(136 164)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176 366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</w:t>
            </w: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30 485</w:t>
            </w: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25 308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(193 801)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29 364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2 125 109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(1 110 898)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</w:t>
            </w: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106 800</w:t>
            </w: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)</w:t>
            </w:r>
          </w:p>
        </w:tc>
      </w:tr>
      <w:tr w:rsidR="001F71CE" w:rsidRPr="00300499" w:rsidTr="00B63519">
        <w:trPr>
          <w:cantSplit/>
          <w:trHeight w:val="377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300499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1 461 362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(8</w:t>
            </w: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3 023)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(301 717)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517 948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(82)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0499"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  <w:t>82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(119 464)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165 553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1 979 228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(942 405)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(136 164)</w:t>
            </w:r>
          </w:p>
        </w:tc>
      </w:tr>
      <w:tr w:rsidR="001F71CE" w:rsidRPr="007009D4" w:rsidTr="00B63519">
        <w:trPr>
          <w:cantSplit/>
          <w:trHeight w:val="377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300499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Сооружения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300499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1 468 010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(649 284)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(148 480)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150 549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(69 674)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19 523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1 618 559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00499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(718 958)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</w:t>
            </w: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128 957</w:t>
            </w: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)</w:t>
            </w:r>
          </w:p>
        </w:tc>
      </w:tr>
      <w:tr w:rsidR="001F71CE" w:rsidRPr="007009D4" w:rsidTr="00B63519">
        <w:trPr>
          <w:cantSplit/>
          <w:trHeight w:val="377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7009D4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7009D4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1 340 544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(594 490)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(376 784)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127 466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(54 794)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228 304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1 468 010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(649 284)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(148 480)</w:t>
            </w:r>
          </w:p>
        </w:tc>
      </w:tr>
      <w:tr w:rsidR="001F71CE" w:rsidRPr="007009D4" w:rsidTr="00B63519">
        <w:trPr>
          <w:cantSplit/>
          <w:trHeight w:val="377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7009D4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Здания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7009D4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453 202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(126 399)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(56 995)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69 88</w:t>
            </w: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(22 249)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5 721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523 09</w:t>
            </w: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(148 648)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</w:t>
            </w: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51 274</w:t>
            </w: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)</w:t>
            </w:r>
          </w:p>
        </w:tc>
      </w:tr>
      <w:tr w:rsidR="001F71CE" w:rsidRPr="007009D4" w:rsidTr="00B63519">
        <w:trPr>
          <w:cantSplit/>
          <w:trHeight w:val="377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7009D4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7009D4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407 774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(116 166)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(139 146)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45 504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(76)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76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(10 309)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82 151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453 202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(126 399)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(56 995)</w:t>
            </w:r>
          </w:p>
        </w:tc>
      </w:tr>
      <w:tr w:rsidR="001F71CE" w:rsidRPr="007009D4" w:rsidTr="00B63519">
        <w:trPr>
          <w:cantSplit/>
          <w:trHeight w:val="377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7009D4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Транспортные средства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7009D4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362 999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(172 083)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19 367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(35 559)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382 366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(207 642)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  <w:tr w:rsidR="001F71CE" w:rsidRPr="007009D4" w:rsidTr="00B63519">
        <w:trPr>
          <w:cantSplit/>
          <w:trHeight w:val="377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7009D4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7009D4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253 930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(138 242)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109 256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(187)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187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(34 028)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362 999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(172 083)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  <w:tr w:rsidR="001F71CE" w:rsidRPr="007009D4" w:rsidTr="00B63519">
        <w:trPr>
          <w:cantSplit/>
          <w:trHeight w:val="377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7009D4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Производственный и хозяйственный инвентарь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7009D4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2 989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(2 124)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(425)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2 989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(2 549)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  <w:tr w:rsidR="001F71CE" w:rsidRPr="007009D4" w:rsidTr="00B63519">
        <w:trPr>
          <w:cantSplit/>
          <w:trHeight w:val="377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7009D4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7009D4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2 989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(1 699)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(425)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2 989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(2 124)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  <w:tr w:rsidR="001F71CE" w:rsidRPr="007009D4" w:rsidTr="00B63519">
        <w:trPr>
          <w:cantSplit/>
          <w:trHeight w:val="377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1CE" w:rsidRPr="007009D4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 xml:space="preserve">Земельные участки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1 455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1 455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7009D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  <w:tr w:rsidR="001F71CE" w:rsidRPr="005F1C5B" w:rsidTr="00B63519">
        <w:trPr>
          <w:cantSplit/>
          <w:trHeight w:val="377"/>
        </w:trPr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1CE" w:rsidRPr="005F1C5B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1 455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1 455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</w:tbl>
    <w:p w:rsidR="001F71CE" w:rsidRPr="00922597" w:rsidRDefault="001F71CE" w:rsidP="0050612C">
      <w:pPr>
        <w:tabs>
          <w:tab w:val="left" w:pos="14175"/>
        </w:tabs>
        <w:spacing w:before="120" w:after="120"/>
        <w:jc w:val="both"/>
        <w:rPr>
          <w:rFonts w:ascii="Arial" w:hAnsi="Arial" w:cs="Arial"/>
          <w:b/>
          <w:i/>
          <w:lang w:val="ru-RU"/>
        </w:rPr>
      </w:pPr>
    </w:p>
    <w:p w:rsidR="001F71CE" w:rsidRDefault="0050612C" w:rsidP="0050612C">
      <w:pPr>
        <w:keepNext/>
        <w:pageBreakBefore/>
        <w:spacing w:before="120" w:after="120"/>
        <w:rPr>
          <w:rFonts w:ascii="Arial" w:hAnsi="Arial" w:cs="Arial"/>
          <w:b/>
          <w:i/>
          <w:lang w:val="ru-RU"/>
        </w:rPr>
      </w:pPr>
      <w:r w:rsidRPr="00922597">
        <w:rPr>
          <w:rFonts w:ascii="Arial" w:hAnsi="Arial" w:cs="Arial"/>
          <w:b/>
          <w:i/>
          <w:lang w:val="ru-RU"/>
        </w:rPr>
        <w:lastRenderedPageBreak/>
        <w:t>Наличие и движение прав пользования активами</w:t>
      </w:r>
    </w:p>
    <w:tbl>
      <w:tblPr>
        <w:tblStyle w:val="af5"/>
        <w:tblW w:w="5000" w:type="pct"/>
        <w:tblInd w:w="-12" w:type="dxa"/>
        <w:tblLayout w:type="fixed"/>
        <w:tblLook w:val="04A0" w:firstRow="1" w:lastRow="0" w:firstColumn="1" w:lastColumn="0" w:noHBand="0" w:noVBand="1"/>
      </w:tblPr>
      <w:tblGrid>
        <w:gridCol w:w="1377"/>
        <w:gridCol w:w="673"/>
        <w:gridCol w:w="920"/>
        <w:gridCol w:w="1112"/>
        <w:gridCol w:w="1097"/>
        <w:gridCol w:w="911"/>
        <w:gridCol w:w="960"/>
        <w:gridCol w:w="744"/>
        <w:gridCol w:w="1093"/>
        <w:gridCol w:w="1093"/>
        <w:gridCol w:w="894"/>
        <w:gridCol w:w="1071"/>
        <w:gridCol w:w="1169"/>
      </w:tblGrid>
      <w:tr w:rsidR="001F71CE" w:rsidRPr="005F1C5B" w:rsidTr="00B63519">
        <w:trPr>
          <w:cantSplit/>
          <w:trHeight w:val="397"/>
        </w:trPr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57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Наименование показателя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Период</w:t>
            </w:r>
          </w:p>
        </w:tc>
        <w:tc>
          <w:tcPr>
            <w:tcW w:w="3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57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 начало года</w:t>
            </w:r>
          </w:p>
        </w:tc>
        <w:tc>
          <w:tcPr>
            <w:tcW w:w="5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57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Изменения за период</w:t>
            </w: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57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 конец года</w:t>
            </w:r>
          </w:p>
        </w:tc>
      </w:tr>
      <w:tr w:rsidR="001F71CE" w:rsidRPr="005F1C5B" w:rsidTr="00B63519">
        <w:trPr>
          <w:cantSplit/>
          <w:trHeight w:val="23"/>
        </w:trPr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57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57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57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Первона-чальная</w:t>
            </w:r>
            <w:proofErr w:type="spellEnd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 стоимость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90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Накопленная амортизация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Накопленное обесценение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Поступило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Выбыло объектов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Начислено амортизации </w:t>
            </w:r>
            <w:proofErr w:type="spellStart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первона-чальной</w:t>
            </w:r>
            <w:proofErr w:type="spellEnd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 стоимости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Движение обесценения, нетто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Первона-чальная</w:t>
            </w:r>
            <w:proofErr w:type="spellEnd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 стоимость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Накопленная амортизация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Накопленное обесценение</w:t>
            </w:r>
          </w:p>
        </w:tc>
      </w:tr>
      <w:tr w:rsidR="001F71CE" w:rsidRPr="005F1C5B" w:rsidTr="00B63519">
        <w:trPr>
          <w:cantSplit/>
          <w:trHeight w:val="23"/>
        </w:trPr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Первона-чальная</w:t>
            </w:r>
            <w:proofErr w:type="spellEnd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 стоимость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</w:t>
            </w:r>
            <w:proofErr w:type="spellEnd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-ленная </w:t>
            </w:r>
            <w:proofErr w:type="spellStart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аморти-зация</w:t>
            </w:r>
            <w:proofErr w:type="spellEnd"/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1F71CE" w:rsidRPr="005F1C5B" w:rsidTr="00B63519">
        <w:trPr>
          <w:cantSplit/>
          <w:trHeight w:val="377"/>
        </w:trPr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57" w:right="-57"/>
              <w:jc w:val="left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/>
              </w:rPr>
              <w:t>Права пользования активами всего, в том числе: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D309C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141 96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(40 117)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(8 446)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114E13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15 98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(875)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16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(38 866)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E4D6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2 249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2E0E4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157 07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(78 967)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6 197</w:t>
            </w: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)</w:t>
            </w:r>
          </w:p>
        </w:tc>
      </w:tr>
      <w:tr w:rsidR="001F71CE" w:rsidRPr="005F1C5B" w:rsidTr="00B63519">
        <w:trPr>
          <w:cantSplit/>
          <w:trHeight w:val="377"/>
        </w:trPr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57" w:right="-113"/>
              <w:jc w:val="lef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66 291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(10 900)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(25 071)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2E0E4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80 85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(5 177)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2 671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(31 888)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16 625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D309C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141 96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6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(40 117)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(8 446)</w:t>
            </w:r>
          </w:p>
        </w:tc>
      </w:tr>
      <w:tr w:rsidR="001F71CE" w:rsidRPr="00047AFC" w:rsidTr="00B63519">
        <w:trPr>
          <w:cantSplit/>
          <w:trHeight w:val="377"/>
        </w:trPr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047AFC" w:rsidRDefault="001F71CE" w:rsidP="00B63519">
            <w:pPr>
              <w:ind w:left="57" w:right="-57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 xml:space="preserve">Сооружения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047AFC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D309C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90 28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(25 205)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(4 060)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D309C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2 24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(249)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(26 639)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1 076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92 27</w:t>
            </w: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(51 844)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</w:t>
            </w: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2 984</w:t>
            </w: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)</w:t>
            </w:r>
          </w:p>
        </w:tc>
      </w:tr>
      <w:tr w:rsidR="001F71CE" w:rsidRPr="00047AFC" w:rsidTr="00B63519">
        <w:trPr>
          <w:cantSplit/>
          <w:trHeight w:val="377"/>
        </w:trPr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047AFC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047AFC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27 699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(4 319)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(12 024)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D309C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62 60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(24)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(20 898)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7 964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D309C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90 28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(25 205)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(4 060)</w:t>
            </w:r>
          </w:p>
        </w:tc>
      </w:tr>
      <w:tr w:rsidR="001F71CE" w:rsidRPr="00047AFC" w:rsidTr="00B63519">
        <w:trPr>
          <w:cantSplit/>
          <w:trHeight w:val="377"/>
        </w:trPr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047AFC" w:rsidRDefault="001F71CE" w:rsidP="00B63519">
            <w:pPr>
              <w:ind w:left="57" w:right="-57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Машины и оборудование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047AFC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28 772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(8 562)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(2 373)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9 017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(95)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(7 953)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37 694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(16 499)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</w:t>
            </w: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1 670</w:t>
            </w: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)</w:t>
            </w:r>
          </w:p>
        </w:tc>
      </w:tr>
      <w:tr w:rsidR="001F71CE" w:rsidRPr="00047AFC" w:rsidTr="00B63519">
        <w:trPr>
          <w:cantSplit/>
          <w:trHeight w:val="377"/>
        </w:trPr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047AFC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047AFC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18 976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(2 916)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(7 305)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13 115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(3 319)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934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(6 580)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4 932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28 772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(8 562)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(2 373)</w:t>
            </w:r>
          </w:p>
        </w:tc>
      </w:tr>
      <w:tr w:rsidR="001F71CE" w:rsidRPr="00047AFC" w:rsidTr="00B63519">
        <w:trPr>
          <w:cantSplit/>
          <w:trHeight w:val="377"/>
        </w:trPr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047AFC" w:rsidRDefault="001F71CE" w:rsidP="00B63519">
            <w:pPr>
              <w:ind w:left="57" w:right="-57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 xml:space="preserve">Здания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047AFC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15 313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(4 049)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(2 013)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2 406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(528)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(2 375)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17 191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(6 424)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</w:t>
            </w: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1 543</w:t>
            </w: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)</w:t>
            </w:r>
          </w:p>
        </w:tc>
      </w:tr>
      <w:tr w:rsidR="001F71CE" w:rsidRPr="00047AFC" w:rsidTr="00B63519">
        <w:trPr>
          <w:cantSplit/>
          <w:trHeight w:val="377"/>
        </w:trPr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047AFC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047AFC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15 300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(1 778)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(5 742)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222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(209)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(2 371)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3 729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15 313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(4 049)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(2 013)</w:t>
            </w:r>
          </w:p>
        </w:tc>
      </w:tr>
      <w:tr w:rsidR="001F71CE" w:rsidRPr="00047AFC" w:rsidTr="00B63519">
        <w:trPr>
          <w:cantSplit/>
          <w:trHeight w:val="377"/>
        </w:trPr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047AFC" w:rsidRDefault="001F71CE" w:rsidP="00B63519">
            <w:pPr>
              <w:ind w:left="57" w:right="-57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Транспортные средства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047AFC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7 550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(2 291)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2 322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(1 893)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9 872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(4 184)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  <w:tr w:rsidR="001F71CE" w:rsidRPr="00047AFC" w:rsidTr="00B63519">
        <w:trPr>
          <w:cantSplit/>
          <w:trHeight w:val="377"/>
        </w:trPr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047AFC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047AFC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4 033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(1 668)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4 909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(1 392)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1 392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(2 015)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7 550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( 2 291)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  <w:tr w:rsidR="001F71CE" w:rsidRPr="00047AFC" w:rsidTr="00B63519">
        <w:trPr>
          <w:cantSplit/>
          <w:trHeight w:val="377"/>
        </w:trPr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047AFC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Производственный и хозяйственный инвентарь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047AFC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50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(10)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(3)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(6)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47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(16)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  <w:tr w:rsidR="001F71CE" w:rsidRPr="00047AFC" w:rsidTr="00B63519">
        <w:trPr>
          <w:cantSplit/>
          <w:trHeight w:val="377"/>
        </w:trPr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047AFC" w:rsidRDefault="001F71CE" w:rsidP="00B63519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047AFC" w:rsidRDefault="001F71CE" w:rsidP="00B63519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283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(219)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(233)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233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(24)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50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047AF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</w:tbl>
    <w:p w:rsidR="0050612C" w:rsidRPr="00922597" w:rsidRDefault="0050612C" w:rsidP="0050612C">
      <w:pPr>
        <w:pageBreakBefore/>
        <w:spacing w:before="120" w:after="120"/>
        <w:jc w:val="both"/>
        <w:rPr>
          <w:rFonts w:ascii="Arial" w:hAnsi="Arial" w:cs="Arial"/>
          <w:b/>
          <w:i/>
          <w:lang w:val="ru-RU"/>
        </w:rPr>
      </w:pPr>
      <w:r w:rsidRPr="00922597">
        <w:rPr>
          <w:rFonts w:ascii="Arial" w:hAnsi="Arial" w:cs="Arial"/>
          <w:b/>
          <w:i/>
          <w:lang w:val="ru-RU"/>
        </w:rPr>
        <w:lastRenderedPageBreak/>
        <w:t>Незавершенное строительство и операции по приобретению основных средств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291"/>
        <w:gridCol w:w="714"/>
        <w:gridCol w:w="1122"/>
        <w:gridCol w:w="1126"/>
        <w:gridCol w:w="1122"/>
        <w:gridCol w:w="1122"/>
        <w:gridCol w:w="1122"/>
        <w:gridCol w:w="1122"/>
        <w:gridCol w:w="1125"/>
        <w:gridCol w:w="1122"/>
        <w:gridCol w:w="1126"/>
      </w:tblGrid>
      <w:tr w:rsidR="001F71CE" w:rsidRPr="005F1C5B" w:rsidTr="00B63519">
        <w:trPr>
          <w:trHeight w:val="300"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Наименование показателя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Период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На начало года</w:t>
            </w:r>
          </w:p>
        </w:tc>
        <w:tc>
          <w:tcPr>
            <w:tcW w:w="60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Изменения за период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На конец года</w:t>
            </w:r>
          </w:p>
        </w:tc>
      </w:tr>
      <w:tr w:rsidR="001F71CE" w:rsidRPr="005F1C5B" w:rsidTr="00B63519">
        <w:trPr>
          <w:trHeight w:val="720"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proofErr w:type="spellStart"/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Первона-чальная</w:t>
            </w:r>
            <w:proofErr w:type="spellEnd"/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 xml:space="preserve"> стоимость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Накопленное обесценение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Затраты за период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Списано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Обесценение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Прочее движение*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Принято к учету в качестве основных средств или увеличена стоимость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proofErr w:type="spellStart"/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Первона-чальная</w:t>
            </w:r>
            <w:proofErr w:type="spellEnd"/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 xml:space="preserve"> стоимость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Накопленное обесценение</w:t>
            </w:r>
          </w:p>
        </w:tc>
      </w:tr>
      <w:tr w:rsidR="001F71CE" w:rsidRPr="005F1C5B" w:rsidTr="00B63519">
        <w:trPr>
          <w:trHeight w:val="780"/>
        </w:trPr>
        <w:tc>
          <w:tcPr>
            <w:tcW w:w="2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-57" w:righ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Незавершенное строительство и операции по приобретению основных средств и доходных вложений в материальные ценности, в том числе: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630 277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(20 997)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531 398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(3 803)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E4D6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4 331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(405 984)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751 888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</w:t>
            </w: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16 666</w:t>
            </w: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)</w:t>
            </w:r>
          </w:p>
        </w:tc>
      </w:tr>
      <w:tr w:rsidR="001F71CE" w:rsidRPr="005F1C5B" w:rsidTr="00B63519">
        <w:trPr>
          <w:trHeight w:val="780"/>
        </w:trPr>
        <w:tc>
          <w:tcPr>
            <w:tcW w:w="2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ru-RU"/>
              </w:rPr>
              <w:t>2023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792 284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(127 575)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640 856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106 578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(802 863)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630 277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(20 997)</w:t>
            </w:r>
          </w:p>
        </w:tc>
      </w:tr>
      <w:tr w:rsidR="001F71CE" w:rsidRPr="005F1C5B" w:rsidTr="00B63519">
        <w:trPr>
          <w:trHeight w:val="380"/>
        </w:trPr>
        <w:tc>
          <w:tcPr>
            <w:tcW w:w="2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  <w:t>Незавершенное строительство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479 632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(20 262)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276 579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(3 803)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E4D6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3 978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142 861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(380 554)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514 715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16 284</w:t>
            </w: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)</w:t>
            </w:r>
          </w:p>
        </w:tc>
      </w:tr>
      <w:tr w:rsidR="001F71CE" w:rsidRPr="005F1C5B" w:rsidTr="00B63519">
        <w:trPr>
          <w:trHeight w:val="380"/>
        </w:trPr>
        <w:tc>
          <w:tcPr>
            <w:tcW w:w="2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2023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621 652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(116 429)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363 104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96 167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176 304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(681 428)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479 632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(20 262)</w:t>
            </w:r>
          </w:p>
        </w:tc>
      </w:tr>
      <w:tr w:rsidR="001F71CE" w:rsidRPr="005F1C5B" w:rsidTr="00B63519">
        <w:trPr>
          <w:trHeight w:val="380"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ru-RU" w:eastAsia="ru-RU"/>
              </w:rPr>
              <w:t>Материалы для капитальных вложений</w:t>
            </w: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76 037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19 998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(16 691)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79 344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</w:tr>
      <w:tr w:rsidR="001F71CE" w:rsidRPr="005F1C5B" w:rsidTr="00B63519">
        <w:trPr>
          <w:trHeight w:val="380"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2023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45 938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48 442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(18 343)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76 037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</w:tr>
      <w:tr w:rsidR="001F71CE" w:rsidRPr="005F1C5B" w:rsidTr="00B63519">
        <w:trPr>
          <w:trHeight w:val="380"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1CE" w:rsidRPr="005F1C5B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  <w:t>Оборудование к установке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74 010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(735)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211 731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3E4D6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353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(127 912)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157 829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382</w:t>
            </w: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)</w:t>
            </w:r>
          </w:p>
        </w:tc>
      </w:tr>
      <w:tr w:rsidR="001F71CE" w:rsidRPr="005F1C5B" w:rsidTr="00B63519">
        <w:trPr>
          <w:trHeight w:val="380"/>
        </w:trPr>
        <w:tc>
          <w:tcPr>
            <w:tcW w:w="2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1CE" w:rsidRPr="005F1C5B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2023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93 817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(11 146)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138 154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10 411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(157 961)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74 010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(735)</w:t>
            </w:r>
          </w:p>
        </w:tc>
      </w:tr>
      <w:tr w:rsidR="001F71CE" w:rsidRPr="005F1C5B" w:rsidTr="00B63519">
        <w:trPr>
          <w:trHeight w:val="380"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1CE" w:rsidRPr="005F1C5B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  <w:t>Незавершенные операции по приобретению основных средств и доходных вложений в материальные ценности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598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23 090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6E5907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 </w:t>
            </w: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742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(25 430)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</w:tr>
      <w:tr w:rsidR="001F71CE" w:rsidRPr="005F1C5B" w:rsidTr="00B63519">
        <w:trPr>
          <w:trHeight w:val="380"/>
        </w:trPr>
        <w:tc>
          <w:tcPr>
            <w:tcW w:w="2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1CE" w:rsidRPr="005F1C5B" w:rsidRDefault="001F71CE" w:rsidP="00B63519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2023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30 877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91 156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(121 435)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598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</w:tr>
    </w:tbl>
    <w:p w:rsidR="0050612C" w:rsidRPr="00922597" w:rsidRDefault="0050612C" w:rsidP="0050612C">
      <w:pPr>
        <w:spacing w:before="120" w:after="120"/>
        <w:jc w:val="both"/>
        <w:rPr>
          <w:rFonts w:ascii="Arial" w:hAnsi="Arial" w:cs="Arial"/>
          <w:i/>
          <w:sz w:val="16"/>
          <w:szCs w:val="16"/>
          <w:lang w:val="ru-RU"/>
        </w:rPr>
      </w:pPr>
      <w:r w:rsidRPr="00922597">
        <w:rPr>
          <w:rFonts w:ascii="Arial" w:hAnsi="Arial" w:cs="Arial"/>
          <w:i/>
          <w:sz w:val="16"/>
          <w:szCs w:val="16"/>
          <w:lang w:val="ru-RU"/>
        </w:rPr>
        <w:t>*Передача оборудования в монтаж, перевод оборудования к установке в состав незавершенного строительства и прочее движение, не связанное с вводом объектов в состав основных средств.</w:t>
      </w:r>
      <w:bookmarkEnd w:id="0"/>
    </w:p>
    <w:p w:rsidR="0050612C" w:rsidRPr="00922597" w:rsidRDefault="0050612C" w:rsidP="0050612C">
      <w:pPr>
        <w:spacing w:before="120" w:after="120"/>
        <w:jc w:val="both"/>
        <w:rPr>
          <w:rFonts w:ascii="Arial" w:hAnsi="Arial" w:cs="Arial"/>
          <w:i/>
          <w:sz w:val="18"/>
          <w:szCs w:val="18"/>
          <w:lang w:val="ru-RU"/>
        </w:rPr>
      </w:pPr>
    </w:p>
    <w:p w:rsidR="0050612C" w:rsidRPr="00922597" w:rsidRDefault="0050612C" w:rsidP="0050612C">
      <w:pPr>
        <w:spacing w:before="120" w:after="120"/>
        <w:jc w:val="both"/>
        <w:rPr>
          <w:rFonts w:ascii="Arial" w:hAnsi="Arial" w:cs="Arial"/>
          <w:i/>
          <w:sz w:val="18"/>
          <w:szCs w:val="18"/>
          <w:lang w:val="ru-RU"/>
        </w:rPr>
        <w:sectPr w:rsidR="0050612C" w:rsidRPr="00922597" w:rsidSect="002F7390">
          <w:headerReference w:type="even" r:id="rId11"/>
          <w:footerReference w:type="even" r:id="rId12"/>
          <w:footerReference w:type="default" r:id="rId13"/>
          <w:headerReference w:type="first" r:id="rId14"/>
          <w:footerReference w:type="first" r:id="rId15"/>
          <w:pgSz w:w="15840" w:h="12240" w:orient="landscape"/>
          <w:pgMar w:top="1797" w:right="1440" w:bottom="1276" w:left="1276" w:header="720" w:footer="720" w:gutter="0"/>
          <w:cols w:space="720"/>
          <w:docGrid w:linePitch="360"/>
        </w:sectPr>
      </w:pPr>
    </w:p>
    <w:p w:rsidR="001F71CE" w:rsidRPr="005F1C5B" w:rsidRDefault="001F71CE" w:rsidP="001F71CE">
      <w:pPr>
        <w:spacing w:before="120" w:after="120"/>
        <w:jc w:val="both"/>
        <w:rPr>
          <w:rFonts w:ascii="Arial" w:hAnsi="Arial" w:cs="Arial"/>
          <w:b/>
          <w:i/>
          <w:color w:val="000000" w:themeColor="text1"/>
          <w:lang w:val="ru-RU"/>
        </w:rPr>
      </w:pPr>
      <w:r w:rsidRPr="005F1C5B">
        <w:rPr>
          <w:rFonts w:ascii="Arial" w:hAnsi="Arial" w:cs="Arial"/>
          <w:b/>
          <w:i/>
          <w:color w:val="000000" w:themeColor="text1"/>
          <w:lang w:val="ru-RU"/>
        </w:rPr>
        <w:lastRenderedPageBreak/>
        <w:t>Авансы, выданные под приобретение и создание основных средств</w:t>
      </w:r>
    </w:p>
    <w:p w:rsidR="001F71CE" w:rsidRPr="005F1C5B" w:rsidRDefault="001F71CE" w:rsidP="001F71CE">
      <w:pPr>
        <w:keepNext/>
        <w:jc w:val="both"/>
        <w:rPr>
          <w:rFonts w:ascii="Arial" w:eastAsia="Calibri" w:hAnsi="Arial" w:cs="Arial"/>
          <w:color w:val="000000" w:themeColor="text1"/>
          <w:sz w:val="2"/>
          <w:szCs w:val="2"/>
          <w:lang w:val="ru-RU"/>
        </w:rPr>
      </w:pPr>
      <w:r w:rsidRPr="005F1C5B">
        <w:rPr>
          <w:rFonts w:ascii="Arial" w:eastAsia="Calibri" w:hAnsi="Arial" w:cs="Arial"/>
          <w:color w:val="000000" w:themeColor="text1"/>
          <w:sz w:val="2"/>
          <w:szCs w:val="2"/>
          <w:lang w:val="ru-RU"/>
        </w:rPr>
        <w:t>// ОС 3129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1459"/>
        <w:gridCol w:w="1459"/>
        <w:gridCol w:w="1459"/>
      </w:tblGrid>
      <w:tr w:rsidR="001F71CE" w:rsidRPr="005F1C5B" w:rsidTr="00B63519">
        <w:trPr>
          <w:trHeight w:val="207"/>
          <w:tblHeader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ru-RU"/>
              </w:rPr>
              <w:t>Вид задолженности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71CE" w:rsidRPr="005F1C5B" w:rsidRDefault="001F71CE" w:rsidP="00B6351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ru-RU"/>
              </w:rPr>
              <w:t>На 31.12.20</w:t>
            </w: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F71CE" w:rsidRPr="005F1C5B" w:rsidRDefault="001F71CE" w:rsidP="00B6351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ru-RU"/>
              </w:rPr>
              <w:t>На 31.12.20</w:t>
            </w: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ru-RU"/>
              </w:rPr>
              <w:t>На 31.12.20</w:t>
            </w: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22</w:t>
            </w:r>
          </w:p>
        </w:tc>
      </w:tr>
      <w:tr w:rsidR="001F71CE" w:rsidRPr="005F1C5B" w:rsidTr="00B63519">
        <w:trPr>
          <w:trHeight w:val="207"/>
          <w:tblHeader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ru-RU"/>
              </w:rPr>
              <w:t xml:space="preserve">Итого по строке </w:t>
            </w:r>
            <w:r w:rsidRPr="005F1C5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ru-RU"/>
              </w:rPr>
              <w:t>1153 «авансы, выданные под приобретение и создание основных средств», в том числе: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83 170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36 781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59 770</w:t>
            </w:r>
          </w:p>
        </w:tc>
      </w:tr>
      <w:tr w:rsidR="001F71CE" w:rsidRPr="005F1C5B" w:rsidTr="00B63519">
        <w:trPr>
          <w:trHeight w:val="67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113"/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 xml:space="preserve">Поставщикам оборудования и прочих </w:t>
            </w:r>
            <w:proofErr w:type="spellStart"/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внеоборотных</w:t>
            </w:r>
            <w:proofErr w:type="spellEnd"/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 xml:space="preserve"> активов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6 500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6 338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18 052</w:t>
            </w:r>
          </w:p>
        </w:tc>
      </w:tr>
      <w:tr w:rsidR="001F71CE" w:rsidRPr="005F1C5B" w:rsidTr="00B63519">
        <w:trPr>
          <w:trHeight w:val="67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5F1C5B" w:rsidRDefault="001F71CE" w:rsidP="00B63519">
            <w:pPr>
              <w:ind w:left="113"/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Подрядчикам по капитальному строительству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76 670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30 443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5F1C5B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41 718</w:t>
            </w:r>
          </w:p>
        </w:tc>
      </w:tr>
    </w:tbl>
    <w:p w:rsidR="0050612C" w:rsidRDefault="0050612C" w:rsidP="0050612C">
      <w:pPr>
        <w:spacing w:before="120" w:after="120"/>
        <w:jc w:val="both"/>
        <w:rPr>
          <w:rFonts w:ascii="Arial" w:hAnsi="Arial" w:cs="Arial"/>
          <w:b/>
          <w:i/>
          <w:lang w:val="ru-RU"/>
        </w:rPr>
      </w:pPr>
      <w:r w:rsidRPr="00922597">
        <w:rPr>
          <w:rFonts w:ascii="Arial" w:hAnsi="Arial" w:cs="Arial"/>
          <w:b/>
          <w:i/>
          <w:lang w:val="ru-RU"/>
        </w:rPr>
        <w:t>Движение сумм обесценения основных средств, прав пользования активами и</w:t>
      </w:r>
      <w:r w:rsidRPr="00922597">
        <w:rPr>
          <w:rFonts w:ascii="Arial" w:hAnsi="Arial" w:cs="Arial"/>
          <w:sz w:val="16"/>
          <w:szCs w:val="16"/>
          <w:lang w:val="ru-RU" w:eastAsia="ru-RU"/>
        </w:rPr>
        <w:t xml:space="preserve"> </w:t>
      </w:r>
      <w:r w:rsidRPr="00922597">
        <w:rPr>
          <w:rFonts w:ascii="Arial" w:hAnsi="Arial" w:cs="Arial"/>
          <w:b/>
          <w:i/>
          <w:lang w:val="ru-RU"/>
        </w:rPr>
        <w:t>капитальных вложений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794"/>
        <w:gridCol w:w="1121"/>
        <w:gridCol w:w="1261"/>
        <w:gridCol w:w="1270"/>
        <w:gridCol w:w="1207"/>
        <w:gridCol w:w="1057"/>
        <w:gridCol w:w="1056"/>
      </w:tblGrid>
      <w:tr w:rsidR="001F71CE" w:rsidRPr="00614BB5" w:rsidTr="00B63519">
        <w:trPr>
          <w:trHeight w:val="720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Наименование показателя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Период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Начисление обесценения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proofErr w:type="spellStart"/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Восста-новление</w:t>
            </w:r>
            <w:proofErr w:type="spellEnd"/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 xml:space="preserve"> обесценения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Амортизация обесценения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Списание обесценения по выбывшим объектам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Прочие движения*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Итого</w:t>
            </w:r>
          </w:p>
        </w:tc>
      </w:tr>
      <w:tr w:rsidR="001F71CE" w:rsidRPr="00614BB5" w:rsidTr="00B63519">
        <w:trPr>
          <w:trHeight w:val="271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-57" w:righ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Основные средства всего, в том числе: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24 027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32 528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(2 047)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54 608</w:t>
            </w:r>
          </w:p>
        </w:tc>
      </w:tr>
      <w:tr w:rsidR="001F71CE" w:rsidRPr="00614BB5" w:rsidTr="00B63519">
        <w:trPr>
          <w:trHeight w:val="271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479 010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073BB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74 27</w:t>
            </w: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</w:t>
            </w: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77 27</w:t>
            </w: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9</w:t>
            </w: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476 008</w:t>
            </w:r>
          </w:p>
        </w:tc>
      </w:tr>
      <w:tr w:rsidR="001F71CE" w:rsidRPr="00614BB5" w:rsidTr="00B63519">
        <w:trPr>
          <w:trHeight w:val="23"/>
        </w:trPr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proofErr w:type="spellStart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>Сооружения</w:t>
            </w:r>
            <w:proofErr w:type="spellEnd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10 795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8 730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(2)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19 523</w:t>
            </w:r>
          </w:p>
        </w:tc>
      </w:tr>
      <w:tr w:rsidR="001F71CE" w:rsidRPr="00614BB5" w:rsidTr="00B63519">
        <w:trPr>
          <w:trHeight w:val="23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208 183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745A9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21 49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1 372</w:t>
            </w: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228 304</w:t>
            </w:r>
          </w:p>
        </w:tc>
      </w:tr>
      <w:tr w:rsidR="001F71CE" w:rsidRPr="00614BB5" w:rsidTr="00B63519">
        <w:trPr>
          <w:trHeight w:val="23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proofErr w:type="spellStart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>Машины</w:t>
            </w:r>
            <w:proofErr w:type="spellEnd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 </w:t>
            </w:r>
            <w:proofErr w:type="spellStart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>оборудование</w:t>
            </w:r>
            <w:proofErr w:type="spellEnd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8</w:t>
            </w: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 xml:space="preserve"> 940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22 369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(2 045)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29 364</w:t>
            </w:r>
          </w:p>
        </w:tc>
      </w:tr>
      <w:tr w:rsidR="001F71CE" w:rsidRPr="00614BB5" w:rsidTr="00B63519">
        <w:trPr>
          <w:trHeight w:val="23"/>
        </w:trPr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D05DAC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190 91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073BB4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49 45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74 818</w:t>
            </w: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165 553</w:t>
            </w:r>
          </w:p>
        </w:tc>
      </w:tr>
      <w:tr w:rsidR="001F71CE" w:rsidRPr="00614BB5" w:rsidTr="00B63519">
        <w:trPr>
          <w:trHeight w:val="23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proofErr w:type="spellStart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>Здания</w:t>
            </w:r>
            <w:proofErr w:type="spellEnd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4 292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1 429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5 721</w:t>
            </w:r>
          </w:p>
        </w:tc>
      </w:tr>
      <w:tr w:rsidR="001F71CE" w:rsidRPr="00614BB5" w:rsidTr="00B63519">
        <w:trPr>
          <w:trHeight w:val="23"/>
        </w:trPr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  <w:t>79 913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3 327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(1 089)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82 151</w:t>
            </w:r>
          </w:p>
        </w:tc>
      </w:tr>
      <w:tr w:rsidR="001F71CE" w:rsidRPr="00614BB5" w:rsidTr="00B63519">
        <w:trPr>
          <w:trHeight w:val="363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-57" w:righ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Права пользования активами, в том числе: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519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1 730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2 249</w:t>
            </w:r>
          </w:p>
        </w:tc>
      </w:tr>
      <w:tr w:rsidR="001F71CE" w:rsidRPr="00614BB5" w:rsidTr="00B63519">
        <w:trPr>
          <w:trHeight w:val="363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11 841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4 571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73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140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16 625</w:t>
            </w:r>
          </w:p>
        </w:tc>
      </w:tr>
      <w:tr w:rsidR="001F71CE" w:rsidRPr="00614BB5" w:rsidTr="00B63519">
        <w:trPr>
          <w:trHeight w:val="23"/>
        </w:trPr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>Сооружения</w:t>
            </w:r>
            <w:proofErr w:type="spellEnd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250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826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1 076</w:t>
            </w:r>
          </w:p>
        </w:tc>
      </w:tr>
      <w:tr w:rsidR="001F71CE" w:rsidRPr="00614BB5" w:rsidTr="00B63519">
        <w:trPr>
          <w:trHeight w:val="23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5 694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2 263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7 964</w:t>
            </w:r>
          </w:p>
        </w:tc>
      </w:tr>
      <w:tr w:rsidR="001F71CE" w:rsidRPr="00614BB5" w:rsidTr="00B63519">
        <w:trPr>
          <w:trHeight w:val="23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>Машины</w:t>
            </w:r>
            <w:proofErr w:type="spellEnd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 </w:t>
            </w:r>
            <w:proofErr w:type="spellStart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>оборудование</w:t>
            </w:r>
            <w:proofErr w:type="spellEnd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563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703</w:t>
            </w:r>
          </w:p>
        </w:tc>
      </w:tr>
      <w:tr w:rsidR="001F71CE" w:rsidRPr="00614BB5" w:rsidTr="00B63519">
        <w:trPr>
          <w:trHeight w:val="23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3 326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1 462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140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4 932</w:t>
            </w:r>
          </w:p>
        </w:tc>
      </w:tr>
      <w:tr w:rsidR="001F71CE" w:rsidRPr="00614BB5" w:rsidTr="00B63519">
        <w:trPr>
          <w:trHeight w:val="23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1CE" w:rsidRPr="00614BB5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>Здания</w:t>
            </w:r>
            <w:proofErr w:type="spellEnd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341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470</w:t>
            </w:r>
          </w:p>
        </w:tc>
      </w:tr>
      <w:tr w:rsidR="001F71CE" w:rsidRPr="00614BB5" w:rsidTr="00B63519">
        <w:trPr>
          <w:trHeight w:val="23"/>
        </w:trPr>
        <w:tc>
          <w:tcPr>
            <w:tcW w:w="1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1CE" w:rsidRPr="00614BB5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2 821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846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62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3 729</w:t>
            </w:r>
          </w:p>
        </w:tc>
      </w:tr>
      <w:tr w:rsidR="001F71CE" w:rsidRPr="00614BB5" w:rsidTr="00B63519">
        <w:trPr>
          <w:trHeight w:val="455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-57" w:righ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Незавершенное строительство (строка 1152 баланса), в том числе: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  <w:t>1 395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  <w:t>889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073BB4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 xml:space="preserve">2 </w:t>
            </w: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047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4 331</w:t>
            </w:r>
          </w:p>
        </w:tc>
      </w:tr>
      <w:tr w:rsidR="001F71CE" w:rsidRPr="00614BB5" w:rsidTr="00B63519">
        <w:trPr>
          <w:trHeight w:val="45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073BB4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29 43</w:t>
            </w: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745A9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77 1</w:t>
            </w: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39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106 578</w:t>
            </w:r>
          </w:p>
        </w:tc>
      </w:tr>
      <w:tr w:rsidR="001F71CE" w:rsidRPr="00614BB5" w:rsidTr="00B63519">
        <w:trPr>
          <w:trHeight w:val="23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57" w:right="-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  <w:t>Незавершенное строительство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  <w:t>1 363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889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BD3E3E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1 726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3 978</w:t>
            </w:r>
          </w:p>
        </w:tc>
      </w:tr>
      <w:tr w:rsidR="001F71CE" w:rsidRPr="00614BB5" w:rsidTr="00B63519">
        <w:trPr>
          <w:trHeight w:val="23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745A9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28 40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745A9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67 75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96 167</w:t>
            </w:r>
          </w:p>
        </w:tc>
      </w:tr>
      <w:tr w:rsidR="001F71CE" w:rsidRPr="00614BB5" w:rsidTr="00B63519">
        <w:trPr>
          <w:trHeight w:val="23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ind w:left="57" w:right="-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  <w:t>Оборудование к установке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321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353</w:t>
            </w:r>
          </w:p>
        </w:tc>
      </w:tr>
      <w:tr w:rsidR="001F71CE" w:rsidRPr="00614BB5" w:rsidTr="00B63519">
        <w:trPr>
          <w:trHeight w:val="23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1CE" w:rsidRPr="00614BB5" w:rsidRDefault="001F71CE" w:rsidP="00B63519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1 030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9 381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71CE" w:rsidRPr="00614BB5" w:rsidRDefault="001F71CE" w:rsidP="00B63519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10 411</w:t>
            </w:r>
          </w:p>
        </w:tc>
      </w:tr>
    </w:tbl>
    <w:p w:rsidR="001F71CE" w:rsidRPr="00922597" w:rsidRDefault="001F71CE" w:rsidP="0050612C">
      <w:pPr>
        <w:spacing w:before="120" w:after="120"/>
        <w:jc w:val="both"/>
        <w:rPr>
          <w:rFonts w:ascii="Arial" w:hAnsi="Arial" w:cs="Arial"/>
          <w:b/>
          <w:i/>
          <w:lang w:val="ru-RU"/>
        </w:rPr>
      </w:pPr>
    </w:p>
    <w:p w:rsidR="0050612C" w:rsidRDefault="0050612C" w:rsidP="0050612C">
      <w:pPr>
        <w:spacing w:before="120" w:after="120"/>
        <w:jc w:val="both"/>
        <w:rPr>
          <w:rFonts w:ascii="Arial" w:hAnsi="Arial" w:cs="Arial"/>
          <w:i/>
          <w:sz w:val="16"/>
          <w:szCs w:val="16"/>
          <w:lang w:val="ru-RU"/>
        </w:rPr>
      </w:pPr>
      <w:r w:rsidRPr="00922597">
        <w:rPr>
          <w:rFonts w:ascii="Arial" w:hAnsi="Arial" w:cs="Arial"/>
          <w:i/>
          <w:sz w:val="16"/>
          <w:szCs w:val="16"/>
          <w:lang w:val="ru-RU"/>
        </w:rPr>
        <w:t>*Перенос накопленного обесценения при вводе объектов в эксплуатацию, прочие эффекты</w:t>
      </w:r>
    </w:p>
    <w:p w:rsidR="0050612C" w:rsidRDefault="0050612C" w:rsidP="0050612C">
      <w:pPr>
        <w:spacing w:after="160" w:line="259" w:lineRule="auto"/>
        <w:rPr>
          <w:rFonts w:ascii="Arial" w:hAnsi="Arial" w:cs="Arial"/>
          <w:i/>
          <w:sz w:val="16"/>
          <w:szCs w:val="16"/>
          <w:lang w:val="ru-RU"/>
        </w:rPr>
      </w:pPr>
      <w:r>
        <w:rPr>
          <w:rFonts w:ascii="Arial" w:hAnsi="Arial" w:cs="Arial"/>
          <w:i/>
          <w:sz w:val="16"/>
          <w:szCs w:val="16"/>
          <w:lang w:val="ru-RU"/>
        </w:rPr>
        <w:br w:type="page"/>
      </w:r>
    </w:p>
    <w:p w:rsidR="001F71CE" w:rsidRPr="00087B2E" w:rsidRDefault="001F71CE" w:rsidP="001F71CE">
      <w:pPr>
        <w:spacing w:before="120" w:after="120"/>
        <w:jc w:val="both"/>
        <w:rPr>
          <w:rFonts w:ascii="Arial" w:hAnsi="Arial" w:cs="Arial"/>
          <w:i/>
          <w:color w:val="000000"/>
          <w:sz w:val="16"/>
          <w:szCs w:val="16"/>
          <w:lang w:val="ru-RU"/>
        </w:rPr>
      </w:pPr>
      <w:r w:rsidRPr="00087B2E">
        <w:rPr>
          <w:rFonts w:ascii="Arial" w:hAnsi="Arial" w:cs="Arial"/>
          <w:i/>
          <w:color w:val="000000"/>
          <w:sz w:val="16"/>
          <w:szCs w:val="16"/>
          <w:lang w:val="ru-RU"/>
        </w:rPr>
        <w:lastRenderedPageBreak/>
        <w:t>*Перенос накопленного обесценения при вводе объектов в эксплуатацию, прочие эффекты</w:t>
      </w:r>
    </w:p>
    <w:p w:rsidR="001F71CE" w:rsidRPr="00087B2E" w:rsidRDefault="001F71CE" w:rsidP="001F71CE">
      <w:pPr>
        <w:pStyle w:val="Normal15"/>
        <w:keepNext/>
        <w:spacing w:after="12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087B2E">
        <w:rPr>
          <w:rFonts w:ascii="Arial" w:hAnsi="Arial" w:cs="Arial"/>
          <w:b/>
          <w:bCs/>
          <w:i/>
          <w:iCs/>
          <w:sz w:val="20"/>
          <w:szCs w:val="20"/>
        </w:rPr>
        <w:t xml:space="preserve">Обесценение </w:t>
      </w:r>
      <w:r>
        <w:rPr>
          <w:rFonts w:ascii="Arial" w:hAnsi="Arial" w:cs="Arial"/>
          <w:b/>
          <w:bCs/>
          <w:i/>
          <w:iCs/>
          <w:sz w:val="20"/>
          <w:szCs w:val="20"/>
        </w:rPr>
        <w:t>основных средств, НМА</w:t>
      </w:r>
      <w:r w:rsidRPr="00087B2E">
        <w:rPr>
          <w:rFonts w:ascii="Arial" w:hAnsi="Arial" w:cs="Arial"/>
          <w:b/>
          <w:bCs/>
          <w:i/>
          <w:iCs/>
          <w:sz w:val="20"/>
          <w:szCs w:val="20"/>
        </w:rPr>
        <w:t xml:space="preserve"> на 31 декабря 20</w:t>
      </w:r>
      <w:r w:rsidRPr="00614BB5">
        <w:rPr>
          <w:rFonts w:ascii="Arial" w:hAnsi="Arial" w:cs="Arial"/>
          <w:b/>
          <w:bCs/>
          <w:i/>
          <w:iCs/>
          <w:sz w:val="20"/>
          <w:szCs w:val="20"/>
        </w:rPr>
        <w:t>24</w:t>
      </w:r>
      <w:r w:rsidRPr="00087B2E">
        <w:rPr>
          <w:rFonts w:ascii="Arial" w:hAnsi="Arial" w:cs="Arial"/>
          <w:b/>
          <w:bCs/>
          <w:i/>
          <w:iCs/>
          <w:sz w:val="20"/>
          <w:szCs w:val="20"/>
        </w:rPr>
        <w:t> года и 31 декабря 20</w:t>
      </w:r>
      <w:r w:rsidRPr="00614BB5">
        <w:rPr>
          <w:rFonts w:ascii="Arial" w:hAnsi="Arial" w:cs="Arial"/>
          <w:b/>
          <w:bCs/>
          <w:i/>
          <w:iCs/>
          <w:sz w:val="20"/>
          <w:szCs w:val="20"/>
        </w:rPr>
        <w:t>23</w:t>
      </w:r>
      <w:r w:rsidRPr="00087B2E">
        <w:rPr>
          <w:rFonts w:ascii="Arial" w:hAnsi="Arial" w:cs="Arial"/>
          <w:b/>
          <w:bCs/>
          <w:i/>
          <w:iCs/>
          <w:sz w:val="20"/>
          <w:szCs w:val="20"/>
        </w:rPr>
        <w:t> года</w:t>
      </w:r>
    </w:p>
    <w:p w:rsidR="001F71CE" w:rsidRDefault="001F71CE" w:rsidP="001F71CE">
      <w:pPr>
        <w:pStyle w:val="Normal15"/>
        <w:keepNext/>
        <w:spacing w:before="120"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0499">
        <w:rPr>
          <w:rFonts w:ascii="Arial" w:hAnsi="Arial" w:cs="Arial"/>
          <w:color w:val="000000" w:themeColor="text1"/>
          <w:sz w:val="20"/>
          <w:szCs w:val="20"/>
        </w:rPr>
        <w:t>Ниже представлена информация о ключевых допущениях, использованных для целей проведения теста на обесценение на 31 декабря 2024 года и 31 декабря 2023 года:</w:t>
      </w:r>
    </w:p>
    <w:p w:rsidR="001F71CE" w:rsidRPr="00DF7EF2" w:rsidRDefault="001F71CE" w:rsidP="001F71CE">
      <w:pPr>
        <w:pStyle w:val="Normal15"/>
        <w:keepNext/>
        <w:spacing w:before="120" w:after="120" w:line="240" w:lineRule="auto"/>
        <w:jc w:val="both"/>
        <w:rPr>
          <w:rFonts w:ascii="Arial" w:hAnsi="Arial" w:cs="Arial"/>
          <w:color w:val="0066FF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2"/>
        <w:gridCol w:w="3099"/>
        <w:gridCol w:w="3094"/>
      </w:tblGrid>
      <w:tr w:rsidR="001F71CE" w:rsidRPr="001F3A0F" w:rsidTr="00B63519">
        <w:trPr>
          <w:tblHeader/>
        </w:trPr>
        <w:tc>
          <w:tcPr>
            <w:tcW w:w="2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1CE" w:rsidRPr="001F3A0F" w:rsidRDefault="001F71CE" w:rsidP="00B63519">
            <w:pPr>
              <w:pStyle w:val="Normal15"/>
              <w:keepNext/>
              <w:spacing w:after="0" w:line="240" w:lineRule="auto"/>
              <w:ind w:left="-170" w:right="-17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Ключевые допущения </w:t>
            </w:r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br/>
              <w:t>для целей теста на обесценение</w:t>
            </w:r>
          </w:p>
        </w:tc>
        <w:tc>
          <w:tcPr>
            <w:tcW w:w="2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71CE" w:rsidRPr="001F3A0F" w:rsidRDefault="001F71CE" w:rsidP="00B63519">
            <w:pPr>
              <w:pStyle w:val="Normal15"/>
              <w:keepNext/>
              <w:spacing w:after="0" w:line="240" w:lineRule="auto"/>
              <w:ind w:left="-17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31 </w:t>
            </w:r>
            <w:proofErr w:type="spellStart"/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декабря</w:t>
            </w:r>
            <w:proofErr w:type="spellEnd"/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 20</w:t>
            </w:r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24</w:t>
            </w:r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 </w:t>
            </w:r>
            <w:proofErr w:type="spellStart"/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года</w:t>
            </w:r>
            <w:proofErr w:type="spellEnd"/>
          </w:p>
        </w:tc>
        <w:tc>
          <w:tcPr>
            <w:tcW w:w="2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F71CE" w:rsidRPr="001F3A0F" w:rsidRDefault="001F71CE" w:rsidP="00B63519">
            <w:pPr>
              <w:pStyle w:val="Normal15"/>
              <w:keepNext/>
              <w:spacing w:after="0" w:line="240" w:lineRule="auto"/>
              <w:ind w:left="-170" w:right="-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31 </w:t>
            </w:r>
            <w:proofErr w:type="spellStart"/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декабря</w:t>
            </w:r>
            <w:proofErr w:type="spellEnd"/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 20</w:t>
            </w:r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23</w:t>
            </w:r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 </w:t>
            </w:r>
            <w:proofErr w:type="spellStart"/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года</w:t>
            </w:r>
            <w:proofErr w:type="spellEnd"/>
          </w:p>
        </w:tc>
      </w:tr>
      <w:tr w:rsidR="001F71CE" w:rsidRPr="001F71CE" w:rsidTr="00B63519">
        <w:tc>
          <w:tcPr>
            <w:tcW w:w="292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1CE" w:rsidRPr="001F3A0F" w:rsidRDefault="001F71CE" w:rsidP="00B63519">
            <w:pPr>
              <w:pStyle w:val="Normal15"/>
              <w:keepNext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Используемая</w:t>
            </w:r>
            <w:proofErr w:type="spellEnd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информация</w:t>
            </w:r>
            <w:proofErr w:type="spellEnd"/>
          </w:p>
        </w:tc>
        <w:tc>
          <w:tcPr>
            <w:tcW w:w="57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71CE" w:rsidRPr="001F3A0F" w:rsidRDefault="001F71CE" w:rsidP="00B63519">
            <w:pPr>
              <w:pStyle w:val="Normal15"/>
              <w:keepNext/>
              <w:spacing w:after="0" w:line="240" w:lineRule="auto"/>
              <w:ind w:right="-61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</w:rPr>
              <w:t>Фактические результаты деятельности генерирующих единиц за соответствующий период и показатели бизнес-планов на 5 лет</w:t>
            </w:r>
          </w:p>
        </w:tc>
      </w:tr>
      <w:tr w:rsidR="001F71CE" w:rsidRPr="001F3A0F" w:rsidTr="00B63519">
        <w:tc>
          <w:tcPr>
            <w:tcW w:w="2928" w:type="dxa"/>
            <w:vMerge/>
            <w:vAlign w:val="center"/>
            <w:hideMark/>
          </w:tcPr>
          <w:p w:rsidR="001F71CE" w:rsidRPr="001F3A0F" w:rsidRDefault="001F71CE" w:rsidP="00B63519">
            <w:pPr>
              <w:spacing w:line="256" w:lineRule="auto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71CE" w:rsidRPr="001F3A0F" w:rsidRDefault="001F71CE" w:rsidP="00B63519">
            <w:pPr>
              <w:pStyle w:val="Normal15"/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</w:rPr>
              <w:t>(2025-2029 годы)</w:t>
            </w: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71CE" w:rsidRPr="001F3A0F" w:rsidRDefault="001F71CE" w:rsidP="00B63519">
            <w:pPr>
              <w:pStyle w:val="Normal15"/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</w:rPr>
              <w:t>(2024-2028 годы)</w:t>
            </w:r>
          </w:p>
        </w:tc>
      </w:tr>
      <w:tr w:rsidR="001F71CE" w:rsidRPr="001F71CE" w:rsidTr="00B63519">
        <w:trPr>
          <w:trHeight w:val="1075"/>
        </w:trPr>
        <w:tc>
          <w:tcPr>
            <w:tcW w:w="292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1CE" w:rsidRPr="001F3A0F" w:rsidRDefault="001F71CE" w:rsidP="00B63519">
            <w:pPr>
              <w:pStyle w:val="Normal15"/>
              <w:keepNext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Период</w:t>
            </w:r>
            <w:proofErr w:type="spellEnd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прогнозирования</w:t>
            </w:r>
            <w:proofErr w:type="spellEnd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*</w:t>
            </w:r>
          </w:p>
        </w:tc>
        <w:tc>
          <w:tcPr>
            <w:tcW w:w="57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71CE" w:rsidRPr="001F3A0F" w:rsidRDefault="001F71CE" w:rsidP="00B63519">
            <w:pPr>
              <w:pStyle w:val="Normal15"/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</w:rPr>
              <w:t>Для генерирующих единиц, эксплуатирующих тепловые электростанции – на основе оставшегося срока полезного использования основного оборудования</w:t>
            </w:r>
          </w:p>
        </w:tc>
      </w:tr>
      <w:tr w:rsidR="001F71CE" w:rsidRPr="001F3A0F" w:rsidTr="00B63519">
        <w:tc>
          <w:tcPr>
            <w:tcW w:w="2928" w:type="dxa"/>
            <w:vMerge/>
            <w:vAlign w:val="center"/>
            <w:hideMark/>
          </w:tcPr>
          <w:p w:rsidR="001F71CE" w:rsidRPr="00DF7EF2" w:rsidRDefault="001F71CE" w:rsidP="00B63519">
            <w:pPr>
              <w:spacing w:line="256" w:lineRule="auto"/>
              <w:rPr>
                <w:rFonts w:ascii="Arial" w:eastAsiaTheme="minorHAnsi" w:hAnsi="Arial" w:cs="Arial"/>
                <w:color w:val="0066FF"/>
                <w:sz w:val="18"/>
                <w:szCs w:val="18"/>
                <w:lang w:val="ru-RU"/>
              </w:rPr>
            </w:pPr>
          </w:p>
        </w:tc>
        <w:tc>
          <w:tcPr>
            <w:tcW w:w="2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71CE" w:rsidRPr="001F3A0F" w:rsidRDefault="001F71CE" w:rsidP="00B63519">
            <w:pPr>
              <w:pStyle w:val="Normal150"/>
              <w:keepNext/>
              <w:spacing w:after="0" w:line="240" w:lineRule="auto"/>
              <w:jc w:val="center"/>
              <w:rPr>
                <w:color w:val="0066FF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17 </w:t>
            </w:r>
            <w:r>
              <w:rPr>
                <w:rFonts w:ascii="Arial" w:hAnsi="Arial" w:cs="Arial"/>
                <w:sz w:val="18"/>
                <w:szCs w:val="18"/>
              </w:rPr>
              <w:t xml:space="preserve">лет </w:t>
            </w:r>
            <w:r w:rsidRPr="00D25F5A">
              <w:rPr>
                <w:rFonts w:ascii="Arial" w:hAnsi="Arial" w:cs="Arial"/>
                <w:sz w:val="18"/>
                <w:szCs w:val="18"/>
              </w:rPr>
              <w:t>(202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D25F5A">
              <w:rPr>
                <w:rFonts w:ascii="Arial" w:hAnsi="Arial" w:cs="Arial"/>
                <w:sz w:val="18"/>
                <w:szCs w:val="18"/>
              </w:rPr>
              <w:t>-20</w:t>
            </w:r>
            <w:r>
              <w:rPr>
                <w:rFonts w:ascii="Arial" w:hAnsi="Arial" w:cs="Arial"/>
                <w:sz w:val="18"/>
                <w:szCs w:val="18"/>
              </w:rPr>
              <w:t>41</w:t>
            </w:r>
            <w:r w:rsidRPr="00D25F5A">
              <w:rPr>
                <w:rFonts w:ascii="Arial" w:hAnsi="Arial" w:cs="Arial"/>
                <w:sz w:val="18"/>
                <w:szCs w:val="18"/>
              </w:rPr>
              <w:t xml:space="preserve"> годы)</w:t>
            </w:r>
          </w:p>
        </w:tc>
        <w:tc>
          <w:tcPr>
            <w:tcW w:w="2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71CE" w:rsidRPr="001F3A0F" w:rsidRDefault="001F71CE" w:rsidP="00B63519">
            <w:pPr>
              <w:pStyle w:val="Normal150"/>
              <w:keepNext/>
              <w:spacing w:after="0" w:line="240" w:lineRule="auto"/>
              <w:jc w:val="center"/>
              <w:rPr>
                <w:color w:val="0066FF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17 лет </w:t>
            </w:r>
            <w:r w:rsidRPr="00D25F5A">
              <w:rPr>
                <w:rFonts w:ascii="Arial" w:hAnsi="Arial" w:cs="Arial"/>
                <w:sz w:val="18"/>
                <w:szCs w:val="18"/>
              </w:rPr>
              <w:t>(202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D25F5A">
              <w:rPr>
                <w:rFonts w:ascii="Arial" w:hAnsi="Arial" w:cs="Arial"/>
                <w:sz w:val="18"/>
                <w:szCs w:val="18"/>
              </w:rPr>
              <w:t>-20</w:t>
            </w: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Pr="00D25F5A">
              <w:rPr>
                <w:rFonts w:ascii="Arial" w:hAnsi="Arial" w:cs="Arial"/>
                <w:sz w:val="18"/>
                <w:szCs w:val="18"/>
              </w:rPr>
              <w:t xml:space="preserve"> годы)</w:t>
            </w:r>
          </w:p>
        </w:tc>
      </w:tr>
      <w:tr w:rsidR="001F71CE" w:rsidRPr="00300499" w:rsidTr="00B63519">
        <w:tc>
          <w:tcPr>
            <w:tcW w:w="2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1CE" w:rsidRPr="00DF7EF2" w:rsidRDefault="001F71CE" w:rsidP="00B63519">
            <w:pPr>
              <w:pStyle w:val="Normal15"/>
              <w:keepNext/>
              <w:spacing w:after="0" w:line="240" w:lineRule="auto"/>
              <w:rPr>
                <w:rFonts w:ascii="Arial" w:hAnsi="Arial" w:cs="Arial"/>
                <w:color w:val="0066FF"/>
                <w:sz w:val="18"/>
                <w:szCs w:val="18"/>
              </w:rPr>
            </w:pPr>
            <w:r w:rsidRPr="009A0592">
              <w:rPr>
                <w:rFonts w:ascii="Arial" w:hAnsi="Arial" w:cs="Arial"/>
                <w:sz w:val="18"/>
                <w:szCs w:val="18"/>
              </w:rPr>
              <w:t xml:space="preserve">Ставка дисконтирования до налогов (на основе средневзвешенной стоимости капитала) </w:t>
            </w:r>
          </w:p>
        </w:tc>
        <w:tc>
          <w:tcPr>
            <w:tcW w:w="2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71CE" w:rsidRPr="00DF7EF2" w:rsidRDefault="001F71CE" w:rsidP="00B63519">
            <w:pPr>
              <w:pStyle w:val="Normal150"/>
              <w:keepNext/>
              <w:spacing w:after="0" w:line="240" w:lineRule="auto"/>
              <w:jc w:val="center"/>
              <w:rPr>
                <w:rFonts w:ascii="Arial" w:hAnsi="Arial" w:cs="Arial"/>
                <w:color w:val="0066FF"/>
                <w:sz w:val="18"/>
                <w:szCs w:val="18"/>
              </w:rPr>
            </w:pPr>
            <w:r w:rsidRPr="00766987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766987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76698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6987">
              <w:rPr>
                <w:rFonts w:ascii="Arial" w:hAnsi="Arial" w:cs="Arial"/>
                <w:sz w:val="18"/>
                <w:szCs w:val="18"/>
                <w:lang w:val="en-US"/>
              </w:rPr>
              <w:t>процента</w:t>
            </w:r>
            <w:proofErr w:type="spellEnd"/>
          </w:p>
        </w:tc>
        <w:tc>
          <w:tcPr>
            <w:tcW w:w="2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71CE" w:rsidRPr="00DF7EF2" w:rsidRDefault="001F71CE" w:rsidP="00B63519">
            <w:pPr>
              <w:pStyle w:val="Normal150"/>
              <w:keepNext/>
              <w:spacing w:after="0" w:line="240" w:lineRule="auto"/>
              <w:jc w:val="center"/>
              <w:rPr>
                <w:color w:val="0066FF"/>
              </w:rPr>
            </w:pPr>
            <w:r w:rsidRPr="008D5A41">
              <w:rPr>
                <w:rFonts w:ascii="Arial" w:hAnsi="Arial" w:cs="Arial"/>
                <w:sz w:val="18"/>
                <w:szCs w:val="18"/>
              </w:rPr>
              <w:t xml:space="preserve">16,6 </w:t>
            </w:r>
            <w:proofErr w:type="spellStart"/>
            <w:r w:rsidRPr="00766987">
              <w:rPr>
                <w:rFonts w:ascii="Arial" w:hAnsi="Arial" w:cs="Arial"/>
                <w:sz w:val="18"/>
                <w:szCs w:val="18"/>
                <w:lang w:val="en-US"/>
              </w:rPr>
              <w:t>процента</w:t>
            </w:r>
            <w:proofErr w:type="spellEnd"/>
          </w:p>
        </w:tc>
      </w:tr>
      <w:tr w:rsidR="001F71CE" w:rsidRPr="00300499" w:rsidTr="00B63519">
        <w:tc>
          <w:tcPr>
            <w:tcW w:w="2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1CE" w:rsidRPr="00DF7EF2" w:rsidRDefault="001F71CE" w:rsidP="00B63519">
            <w:pPr>
              <w:pStyle w:val="Normal15"/>
              <w:keepNext/>
              <w:spacing w:after="0" w:line="240" w:lineRule="auto"/>
              <w:rPr>
                <w:rFonts w:ascii="Arial" w:hAnsi="Arial" w:cs="Arial"/>
                <w:color w:val="0066FF"/>
                <w:sz w:val="18"/>
                <w:szCs w:val="18"/>
              </w:rPr>
            </w:pPr>
            <w:r w:rsidRPr="009A0592">
              <w:rPr>
                <w:rFonts w:ascii="Arial" w:hAnsi="Arial" w:cs="Arial"/>
                <w:sz w:val="18"/>
                <w:szCs w:val="18"/>
              </w:rPr>
              <w:t xml:space="preserve">Ставка дисконтирования после налогов (на основе средневзвешенной стоимости капитала) </w:t>
            </w:r>
          </w:p>
        </w:tc>
        <w:tc>
          <w:tcPr>
            <w:tcW w:w="2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71CE" w:rsidRPr="00DF7EF2" w:rsidRDefault="001F71CE" w:rsidP="00B63519">
            <w:pPr>
              <w:pStyle w:val="Normal150"/>
              <w:keepNext/>
              <w:spacing w:after="0" w:line="240" w:lineRule="auto"/>
              <w:jc w:val="center"/>
              <w:rPr>
                <w:rFonts w:ascii="Arial" w:hAnsi="Arial" w:cs="Arial"/>
                <w:color w:val="0066FF"/>
                <w:sz w:val="18"/>
                <w:szCs w:val="18"/>
              </w:rPr>
            </w:pPr>
            <w:r w:rsidRPr="00766987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66987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76698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6987">
              <w:rPr>
                <w:rFonts w:ascii="Arial" w:hAnsi="Arial" w:cs="Arial"/>
                <w:sz w:val="18"/>
                <w:szCs w:val="18"/>
                <w:lang w:val="en-US"/>
              </w:rPr>
              <w:t>процента</w:t>
            </w:r>
            <w:proofErr w:type="spellEnd"/>
          </w:p>
        </w:tc>
        <w:tc>
          <w:tcPr>
            <w:tcW w:w="2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71CE" w:rsidRPr="00DF7EF2" w:rsidRDefault="001F71CE" w:rsidP="00B63519">
            <w:pPr>
              <w:pStyle w:val="Normal150"/>
              <w:keepNext/>
              <w:spacing w:after="0" w:line="240" w:lineRule="auto"/>
              <w:jc w:val="center"/>
              <w:rPr>
                <w:color w:val="0066FF"/>
              </w:rPr>
            </w:pPr>
            <w:r w:rsidRPr="008D5A41">
              <w:rPr>
                <w:rFonts w:ascii="Arial" w:hAnsi="Arial" w:cs="Arial"/>
                <w:sz w:val="18"/>
                <w:szCs w:val="18"/>
              </w:rPr>
              <w:t xml:space="preserve">12,2 </w:t>
            </w:r>
            <w:proofErr w:type="spellStart"/>
            <w:r w:rsidRPr="00766987">
              <w:rPr>
                <w:rFonts w:ascii="Arial" w:hAnsi="Arial" w:cs="Arial"/>
                <w:sz w:val="18"/>
                <w:szCs w:val="18"/>
                <w:lang w:val="en-US"/>
              </w:rPr>
              <w:t>процента</w:t>
            </w:r>
            <w:proofErr w:type="spellEnd"/>
          </w:p>
        </w:tc>
      </w:tr>
      <w:tr w:rsidR="001F71CE" w:rsidRPr="001F71CE" w:rsidTr="00B63519">
        <w:tc>
          <w:tcPr>
            <w:tcW w:w="2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1CE" w:rsidRPr="00DF7EF2" w:rsidRDefault="001F71CE" w:rsidP="00B63519">
            <w:pPr>
              <w:pStyle w:val="Normal15"/>
              <w:spacing w:after="0" w:line="240" w:lineRule="auto"/>
              <w:rPr>
                <w:rFonts w:ascii="Arial" w:hAnsi="Arial" w:cs="Arial"/>
                <w:color w:val="0066FF"/>
                <w:sz w:val="18"/>
                <w:szCs w:val="18"/>
              </w:rPr>
            </w:pPr>
            <w:r w:rsidRPr="00764CD1">
              <w:rPr>
                <w:rFonts w:ascii="Arial" w:hAnsi="Arial" w:cs="Arial"/>
                <w:sz w:val="18"/>
                <w:szCs w:val="18"/>
              </w:rPr>
              <w:t>Прогноз тарифов на электроэнергию в изолированных энергосистемах и неценовой зоне Дальнего Востока</w:t>
            </w:r>
          </w:p>
        </w:tc>
        <w:tc>
          <w:tcPr>
            <w:tcW w:w="57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71CE" w:rsidRPr="00DF7EF2" w:rsidRDefault="001F71CE" w:rsidP="00B63519">
            <w:pPr>
              <w:pStyle w:val="Normal15"/>
              <w:spacing w:after="0" w:line="240" w:lineRule="auto"/>
              <w:ind w:right="-2"/>
              <w:jc w:val="center"/>
              <w:rPr>
                <w:rFonts w:ascii="Arial" w:hAnsi="Arial" w:cs="Arial"/>
                <w:color w:val="0066FF"/>
                <w:sz w:val="18"/>
                <w:szCs w:val="18"/>
              </w:rPr>
            </w:pPr>
            <w:r w:rsidRPr="00D25F5A">
              <w:rPr>
                <w:rFonts w:ascii="Arial" w:hAnsi="Arial" w:cs="Arial"/>
                <w:sz w:val="18"/>
                <w:szCs w:val="18"/>
              </w:rPr>
              <w:t>На основе методологии расчета тарифов, принятой регулирующими органами</w:t>
            </w:r>
          </w:p>
        </w:tc>
      </w:tr>
      <w:tr w:rsidR="001F71CE" w:rsidRPr="001F71CE" w:rsidTr="00B63519">
        <w:tc>
          <w:tcPr>
            <w:tcW w:w="2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1CE" w:rsidRPr="00DF7EF2" w:rsidRDefault="001F71CE" w:rsidP="00B63519">
            <w:pPr>
              <w:pStyle w:val="Normal15"/>
              <w:keepNext/>
              <w:spacing w:after="0" w:line="240" w:lineRule="auto"/>
              <w:rPr>
                <w:rFonts w:ascii="Arial" w:hAnsi="Arial" w:cs="Arial"/>
                <w:color w:val="0066FF"/>
                <w:sz w:val="18"/>
                <w:szCs w:val="18"/>
              </w:rPr>
            </w:pPr>
            <w:proofErr w:type="spellStart"/>
            <w:r w:rsidRPr="00764CD1">
              <w:rPr>
                <w:rFonts w:ascii="Arial" w:hAnsi="Arial" w:cs="Arial"/>
                <w:sz w:val="18"/>
                <w:szCs w:val="18"/>
                <w:lang w:val="en-US"/>
              </w:rPr>
              <w:t>Прогноз</w:t>
            </w:r>
            <w:proofErr w:type="spellEnd"/>
            <w:r w:rsidRPr="00764CD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4CD1">
              <w:rPr>
                <w:rFonts w:ascii="Arial" w:hAnsi="Arial" w:cs="Arial"/>
                <w:sz w:val="18"/>
                <w:szCs w:val="18"/>
                <w:lang w:val="en-US"/>
              </w:rPr>
              <w:t>объемов</w:t>
            </w:r>
            <w:proofErr w:type="spellEnd"/>
            <w:r w:rsidRPr="00764CD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4CD1">
              <w:rPr>
                <w:rFonts w:ascii="Arial" w:hAnsi="Arial" w:cs="Arial"/>
                <w:sz w:val="18"/>
                <w:szCs w:val="18"/>
                <w:lang w:val="en-US"/>
              </w:rPr>
              <w:t>электроэнергии</w:t>
            </w:r>
            <w:proofErr w:type="spellEnd"/>
          </w:p>
        </w:tc>
        <w:tc>
          <w:tcPr>
            <w:tcW w:w="57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71CE" w:rsidRPr="00DF7EF2" w:rsidRDefault="001F71CE" w:rsidP="00B63519">
            <w:pPr>
              <w:pStyle w:val="Normal15"/>
              <w:keepNext/>
              <w:spacing w:after="0" w:line="240" w:lineRule="auto"/>
              <w:ind w:right="-2"/>
              <w:jc w:val="center"/>
              <w:rPr>
                <w:rFonts w:ascii="Arial" w:hAnsi="Arial" w:cs="Arial"/>
                <w:color w:val="0066FF"/>
                <w:sz w:val="18"/>
                <w:szCs w:val="18"/>
              </w:rPr>
            </w:pPr>
            <w:r w:rsidRPr="00764CD1">
              <w:rPr>
                <w:rFonts w:ascii="Arial" w:hAnsi="Arial" w:cs="Arial"/>
                <w:sz w:val="18"/>
                <w:szCs w:val="18"/>
              </w:rPr>
              <w:t>На основе оценки руководством будущих тенденций и развития бизнеса</w:t>
            </w:r>
          </w:p>
        </w:tc>
      </w:tr>
      <w:tr w:rsidR="001F71CE" w:rsidRPr="001F71CE" w:rsidTr="00B63519">
        <w:tc>
          <w:tcPr>
            <w:tcW w:w="2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F71CE" w:rsidRPr="001F3A0F" w:rsidRDefault="001F71CE" w:rsidP="00B63519">
            <w:pPr>
              <w:pStyle w:val="Normal15"/>
              <w:keepNext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Прогноз</w:t>
            </w:r>
            <w:proofErr w:type="spellEnd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объемов</w:t>
            </w:r>
            <w:proofErr w:type="spellEnd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капитальных</w:t>
            </w:r>
            <w:proofErr w:type="spellEnd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затрат</w:t>
            </w:r>
            <w:proofErr w:type="spellEnd"/>
          </w:p>
        </w:tc>
        <w:tc>
          <w:tcPr>
            <w:tcW w:w="57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71CE" w:rsidRPr="001F3A0F" w:rsidRDefault="001F71CE" w:rsidP="00B63519">
            <w:pPr>
              <w:pStyle w:val="Normal15"/>
              <w:keepNext/>
              <w:spacing w:after="0" w:line="240" w:lineRule="auto"/>
              <w:ind w:right="-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</w:rPr>
              <w:t>На основе оценки руководством требуемой величины капитальных вложений на техническое перевооружение и реконструкцию</w:t>
            </w:r>
          </w:p>
        </w:tc>
      </w:tr>
    </w:tbl>
    <w:p w:rsidR="001F71CE" w:rsidRDefault="001F71CE" w:rsidP="001F71CE">
      <w:pPr>
        <w:pStyle w:val="Normal15"/>
        <w:spacing w:before="120" w:after="120" w:line="24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1F3A0F">
        <w:rPr>
          <w:rFonts w:ascii="Arial" w:hAnsi="Arial" w:cs="Arial"/>
          <w:color w:val="000000" w:themeColor="text1"/>
          <w:sz w:val="16"/>
          <w:szCs w:val="16"/>
        </w:rPr>
        <w:t xml:space="preserve">* </w:t>
      </w:r>
      <w:r w:rsidRPr="001F3A0F">
        <w:rPr>
          <w:rFonts w:ascii="Arial" w:hAnsi="Arial" w:cs="Arial"/>
          <w:i/>
          <w:color w:val="000000" w:themeColor="text1"/>
          <w:sz w:val="16"/>
          <w:szCs w:val="16"/>
        </w:rPr>
        <w:t>По мнению руководства, прогнозный период более пяти лет является более надежным, так как ожидается, что денежные потоки не будут стабилизированы в течение пяти лет. При этом период прогнозирования денежных потоков в основном определялся оставшимся сроком жизни тестируемых активов.</w:t>
      </w:r>
    </w:p>
    <w:p w:rsidR="001F71CE" w:rsidRPr="004E1140" w:rsidRDefault="001F71CE" w:rsidP="001F71CE">
      <w:pPr>
        <w:spacing w:before="120" w:after="120"/>
        <w:jc w:val="both"/>
        <w:rPr>
          <w:rFonts w:ascii="Arial" w:eastAsia="Calibri" w:hAnsi="Arial" w:cs="Arial"/>
          <w:lang w:val="ru-RU"/>
        </w:rPr>
      </w:pPr>
      <w:r w:rsidRPr="004E1140">
        <w:rPr>
          <w:rFonts w:ascii="Arial" w:eastAsia="Calibri" w:hAnsi="Arial" w:cs="Arial"/>
          <w:lang w:val="ru-RU"/>
        </w:rPr>
        <w:t>Показатели, рассчитанные при использовании ключевых допущений, отражают оценку руководством будущих тенденций в бизнесе и основаны на внешних и внутренних источниках информации.</w:t>
      </w:r>
    </w:p>
    <w:p w:rsidR="001F71CE" w:rsidRDefault="001F71CE" w:rsidP="001F71CE">
      <w:pPr>
        <w:autoSpaceDE w:val="0"/>
        <w:autoSpaceDN w:val="0"/>
        <w:spacing w:before="120" w:after="120"/>
        <w:jc w:val="both"/>
        <w:rPr>
          <w:rFonts w:ascii="Arial" w:hAnsi="Arial" w:cs="Arial"/>
          <w:lang w:val="ru-RU"/>
        </w:rPr>
      </w:pPr>
      <w:r w:rsidRPr="004E1140">
        <w:rPr>
          <w:rFonts w:ascii="Arial" w:hAnsi="Arial" w:cs="Arial"/>
          <w:lang w:val="ru-RU"/>
        </w:rPr>
        <w:t xml:space="preserve">Руководство Общества проанализировало текущую экономическую ситуацию, в которой работает Общество, в целях обнаружения признаков обесценения </w:t>
      </w:r>
      <w:r>
        <w:rPr>
          <w:rFonts w:ascii="Arial" w:hAnsi="Arial" w:cs="Arial"/>
          <w:lang w:val="ru-RU"/>
        </w:rPr>
        <w:t>основных средств, НМА</w:t>
      </w:r>
      <w:r w:rsidRPr="004E1140">
        <w:rPr>
          <w:rFonts w:ascii="Arial" w:hAnsi="Arial" w:cs="Arial"/>
          <w:lang w:val="ru-RU"/>
        </w:rPr>
        <w:t xml:space="preserve"> или того, что убыток от обесценения, признанный в предыдущие периоды, более не существует или сократился.</w:t>
      </w:r>
    </w:p>
    <w:p w:rsidR="001F71CE" w:rsidRPr="001F3A0F" w:rsidRDefault="001F71CE" w:rsidP="001F71CE">
      <w:pPr>
        <w:autoSpaceDE w:val="0"/>
        <w:autoSpaceDN w:val="0"/>
        <w:spacing w:before="120" w:after="120"/>
        <w:jc w:val="both"/>
        <w:rPr>
          <w:rFonts w:ascii="Arial" w:hAnsi="Arial" w:cs="Arial"/>
          <w:lang w:val="ru-RU"/>
        </w:rPr>
      </w:pPr>
      <w:r w:rsidRPr="00764CD1">
        <w:rPr>
          <w:rFonts w:ascii="Arial" w:hAnsi="Arial" w:cs="Arial"/>
          <w:lang w:val="ru-RU"/>
        </w:rPr>
        <w:t xml:space="preserve">В результате тестирования </w:t>
      </w:r>
      <w:r>
        <w:rPr>
          <w:rFonts w:ascii="Arial" w:hAnsi="Arial" w:cs="Arial"/>
          <w:lang w:val="ru-RU"/>
        </w:rPr>
        <w:t xml:space="preserve">основных средств, НМА </w:t>
      </w:r>
      <w:r w:rsidRPr="00764CD1">
        <w:rPr>
          <w:rFonts w:ascii="Arial" w:hAnsi="Arial" w:cs="Arial"/>
          <w:lang w:val="ru-RU"/>
        </w:rPr>
        <w:t>Общества на обесценение по состоянию на 31</w:t>
      </w:r>
      <w:r>
        <w:rPr>
          <w:rFonts w:ascii="Arial" w:hAnsi="Arial" w:cs="Arial"/>
          <w:lang w:val="ru-RU"/>
        </w:rPr>
        <w:t> декабря 2024</w:t>
      </w:r>
      <w:r w:rsidRPr="00764CD1">
        <w:rPr>
          <w:rFonts w:ascii="Arial" w:hAnsi="Arial" w:cs="Arial"/>
          <w:lang w:val="ru-RU"/>
        </w:rPr>
        <w:t xml:space="preserve"> года было установлено, что возмещаемая сумма </w:t>
      </w:r>
      <w:r>
        <w:rPr>
          <w:rFonts w:ascii="Arial" w:hAnsi="Arial" w:cs="Arial"/>
          <w:lang w:val="ru-RU"/>
        </w:rPr>
        <w:t>основных средств</w:t>
      </w:r>
      <w:r w:rsidRPr="00764CD1">
        <w:rPr>
          <w:rFonts w:ascii="Arial" w:hAnsi="Arial" w:cs="Arial"/>
          <w:lang w:val="ru-RU"/>
        </w:rPr>
        <w:t xml:space="preserve"> превышает их балансо</w:t>
      </w:r>
      <w:r>
        <w:rPr>
          <w:rFonts w:ascii="Arial" w:hAnsi="Arial" w:cs="Arial"/>
          <w:lang w:val="ru-RU"/>
        </w:rPr>
        <w:t xml:space="preserve">вую стоимость при наличии сумм </w:t>
      </w:r>
      <w:r w:rsidRPr="00764CD1">
        <w:rPr>
          <w:rFonts w:ascii="Arial" w:hAnsi="Arial" w:cs="Arial"/>
          <w:lang w:val="ru-RU"/>
        </w:rPr>
        <w:t xml:space="preserve">ранее признанного обесценения. В связи с чем, был признан прочий доход от частичного восстановления ранее отраженного обесценения в сумме </w:t>
      </w:r>
      <w:r>
        <w:rPr>
          <w:rFonts w:ascii="Arial" w:hAnsi="Arial" w:cs="Arial"/>
          <w:lang w:val="ru-RU"/>
        </w:rPr>
        <w:t>25 941 тыс. руб.</w:t>
      </w:r>
      <w:r w:rsidRPr="00764CD1">
        <w:rPr>
          <w:rFonts w:ascii="Arial" w:hAnsi="Arial" w:cs="Arial"/>
          <w:lang w:val="ru-RU"/>
        </w:rPr>
        <w:t xml:space="preserve"> в Отчете о финансовых результатах.</w:t>
      </w:r>
    </w:p>
    <w:p w:rsidR="00E3533F" w:rsidRPr="0050612C" w:rsidRDefault="00E3533F" w:rsidP="001F71CE">
      <w:pPr>
        <w:pStyle w:val="Normal15"/>
        <w:keepNext/>
        <w:spacing w:after="120" w:line="240" w:lineRule="auto"/>
        <w:jc w:val="both"/>
      </w:pPr>
      <w:bookmarkStart w:id="2" w:name="_GoBack"/>
      <w:bookmarkEnd w:id="2"/>
    </w:p>
    <w:sectPr w:rsidR="00E3533F" w:rsidRPr="0050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F71CE">
      <w:r>
        <w:separator/>
      </w:r>
    </w:p>
  </w:endnote>
  <w:endnote w:type="continuationSeparator" w:id="0">
    <w:p w:rsidR="00000000" w:rsidRDefault="001F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wiss Light 10p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BD8" w:rsidRDefault="001F71CE">
    <w:pPr>
      <w:suppressLineNumbers/>
      <w:spacing w:line="14" w:lineRule="exact"/>
      <w:contextualSpacing/>
      <w:rPr>
        <w:rFonts w:ascii="Calibri" w:eastAsia="Calibri" w:hAnsi="Calibri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BD8" w:rsidRDefault="001F71CE">
    <w:pPr>
      <w:spacing w:after="160" w:line="259" w:lineRule="auto"/>
      <w:rPr>
        <w:rFonts w:ascii="Calibri" w:eastAsia="Calibri" w:hAnsi="Calibri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BD8" w:rsidRDefault="001F71CE">
    <w:pPr>
      <w:suppressLineNumbers/>
      <w:spacing w:line="14" w:lineRule="exact"/>
      <w:contextualSpacing/>
      <w:rPr>
        <w:rFonts w:ascii="Calibri" w:eastAsia="Calibri" w:hAnsi="Calibri"/>
        <w:sz w:val="22"/>
        <w:szCs w:val="22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890033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A47BD8" w:rsidRPr="00630692" w:rsidRDefault="0050612C">
        <w:pPr>
          <w:pStyle w:val="ae"/>
          <w:jc w:val="right"/>
          <w:rPr>
            <w:rFonts w:ascii="Arial" w:hAnsi="Arial" w:cs="Arial"/>
          </w:rPr>
        </w:pPr>
        <w:r w:rsidRPr="00630692">
          <w:rPr>
            <w:rFonts w:ascii="Arial" w:hAnsi="Arial" w:cs="Arial"/>
          </w:rPr>
          <w:fldChar w:fldCharType="begin"/>
        </w:r>
        <w:r w:rsidRPr="00630692">
          <w:rPr>
            <w:rFonts w:ascii="Arial" w:hAnsi="Arial" w:cs="Arial"/>
          </w:rPr>
          <w:instrText>PAGE   \* MERGEFORMAT</w:instrText>
        </w:r>
        <w:r w:rsidRPr="00630692">
          <w:rPr>
            <w:rFonts w:ascii="Arial" w:hAnsi="Arial" w:cs="Arial"/>
          </w:rPr>
          <w:fldChar w:fldCharType="separate"/>
        </w:r>
        <w:r w:rsidR="001F71CE" w:rsidRPr="001F71CE">
          <w:rPr>
            <w:rFonts w:ascii="Arial" w:hAnsi="Arial" w:cs="Arial"/>
            <w:noProof/>
            <w:lang w:val="ru-RU"/>
          </w:rPr>
          <w:t>6</w:t>
        </w:r>
        <w:r w:rsidRPr="00630692">
          <w:rPr>
            <w:rFonts w:ascii="Arial" w:hAnsi="Arial" w:cs="Arial"/>
          </w:rPr>
          <w:fldChar w:fldCharType="end"/>
        </w:r>
      </w:p>
    </w:sdtContent>
  </w:sdt>
  <w:p w:rsidR="00A47BD8" w:rsidRPr="00630692" w:rsidRDefault="001F71CE" w:rsidP="00960EC2">
    <w:pPr>
      <w:pStyle w:val="ae"/>
      <w:rPr>
        <w:rFonts w:ascii="Arial" w:hAnsi="Arial" w:cs="Arial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BD8" w:rsidRDefault="001F71CE">
    <w:pPr>
      <w:spacing w:after="160" w:line="259" w:lineRule="auto"/>
      <w:rPr>
        <w:rFonts w:ascii="Calibri" w:eastAsia="Calibri" w:hAnsi="Calibri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F71CE">
      <w:r>
        <w:separator/>
      </w:r>
    </w:p>
  </w:footnote>
  <w:footnote w:type="continuationSeparator" w:id="0">
    <w:p w:rsidR="00000000" w:rsidRDefault="001F7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BD8" w:rsidRPr="000A09BA" w:rsidRDefault="0050612C" w:rsidP="000125AB">
    <w:pPr>
      <w:rPr>
        <w:rFonts w:ascii="Arial" w:eastAsia="Calibri" w:hAnsi="Arial" w:cs="Arial"/>
        <w:b/>
        <w:sz w:val="18"/>
        <w:szCs w:val="18"/>
        <w:lang w:val="ru-RU"/>
      </w:rPr>
    </w:pPr>
    <w:r w:rsidRPr="001A779C">
      <w:rPr>
        <w:rFonts w:ascii="Arial" w:hAnsi="Arial" w:cs="Arial"/>
        <w:b/>
        <w:noProof/>
        <w:sz w:val="18"/>
        <w:szCs w:val="18"/>
        <w:lang w:val="ru-RU" w:eastAsia="ru-RU"/>
      </w:rPr>
      <w:drawing>
        <wp:anchor distT="0" distB="0" distL="114300" distR="114300" simplePos="0" relativeHeight="251659264" behindDoc="1" locked="0" layoutInCell="1" allowOverlap="1" wp14:anchorId="7ECF1ED1" wp14:editId="6ADE2F82">
          <wp:simplePos x="0" y="0"/>
          <wp:positionH relativeFrom="page">
            <wp:posOffset>6706581</wp:posOffset>
          </wp:positionH>
          <wp:positionV relativeFrom="page">
            <wp:posOffset>324485</wp:posOffset>
          </wp:positionV>
          <wp:extent cx="517525" cy="486410"/>
          <wp:effectExtent l="0" t="0" r="0" b="889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297681" name="Picture 2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7525" cy="486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B03D4">
      <w:rPr>
        <w:rFonts w:ascii="Arial" w:hAnsi="Arial" w:cs="Arial"/>
        <w:b/>
        <w:sz w:val="18"/>
        <w:szCs w:val="18"/>
        <w:lang w:val="ru-RU"/>
      </w:rPr>
      <w:t>ПАО «</w:t>
    </w:r>
    <w:proofErr w:type="spellStart"/>
    <w:r w:rsidRPr="001B03D4">
      <w:rPr>
        <w:rFonts w:ascii="Arial" w:hAnsi="Arial" w:cs="Arial"/>
        <w:b/>
        <w:sz w:val="18"/>
        <w:szCs w:val="18"/>
        <w:lang w:val="ru-RU"/>
      </w:rPr>
      <w:t>РусГидро</w:t>
    </w:r>
    <w:proofErr w:type="spellEnd"/>
    <w:r w:rsidRPr="001B03D4">
      <w:rPr>
        <w:rFonts w:ascii="Arial" w:hAnsi="Arial" w:cs="Arial"/>
        <w:b/>
        <w:sz w:val="18"/>
        <w:szCs w:val="18"/>
        <w:lang w:val="ru-RU"/>
      </w:rPr>
      <w:t>»</w:t>
    </w:r>
  </w:p>
  <w:p w:rsidR="00A47BD8" w:rsidRDefault="0050612C" w:rsidP="000125AB">
    <w:pPr>
      <w:rPr>
        <w:rFonts w:ascii="Arial" w:eastAsia="Calibri" w:hAnsi="Arial" w:cs="Arial"/>
        <w:b/>
        <w:sz w:val="18"/>
        <w:szCs w:val="18"/>
        <w:lang w:val="ru-RU"/>
      </w:rPr>
    </w:pPr>
    <w:r>
      <w:rPr>
        <w:rFonts w:ascii="Arial" w:hAnsi="Arial" w:cs="Arial"/>
        <w:b/>
        <w:sz w:val="18"/>
        <w:szCs w:val="18"/>
        <w:lang w:val="ru-RU"/>
      </w:rPr>
      <w:t>Пояснения к бухгалтерскому балансу и отчету о финансовых результатах за 2022 год</w:t>
    </w:r>
  </w:p>
  <w:p w:rsidR="00A47BD8" w:rsidRDefault="0050612C" w:rsidP="000125AB">
    <w:pPr>
      <w:pBdr>
        <w:bottom w:val="single" w:sz="4" w:space="0" w:color="auto"/>
      </w:pBdr>
      <w:rPr>
        <w:rFonts w:ascii="Arial" w:eastAsia="Calibri" w:hAnsi="Arial" w:cs="Arial"/>
        <w:sz w:val="16"/>
        <w:szCs w:val="16"/>
        <w:lang w:val="ru-RU"/>
      </w:rPr>
    </w:pPr>
    <w:r>
      <w:rPr>
        <w:rFonts w:ascii="Arial" w:hAnsi="Arial" w:cs="Arial"/>
        <w:sz w:val="16"/>
        <w:szCs w:val="16"/>
        <w:lang w:val="ru-RU"/>
      </w:rPr>
      <w:t>(в тысячах российских рублей, если не указано иное)</w:t>
    </w:r>
  </w:p>
  <w:p w:rsidR="00A47BD8" w:rsidRDefault="001F71CE" w:rsidP="000125AB">
    <w:pPr>
      <w:tabs>
        <w:tab w:val="left" w:pos="3480"/>
      </w:tabs>
      <w:rPr>
        <w:rFonts w:ascii="Arial" w:eastAsia="Calibri" w:hAnsi="Arial" w:cs="Arial"/>
        <w:sz w:val="16"/>
        <w:szCs w:val="16"/>
        <w:lang w:val="ru-RU"/>
      </w:rPr>
    </w:pPr>
  </w:p>
  <w:p w:rsidR="00A47BD8" w:rsidRPr="00E82231" w:rsidRDefault="001F71CE" w:rsidP="000125AB">
    <w:pPr>
      <w:tabs>
        <w:tab w:val="left" w:pos="3480"/>
      </w:tabs>
      <w:rPr>
        <w:rFonts w:ascii="Arial" w:eastAsia="Calibri" w:hAnsi="Arial" w:cs="Arial"/>
        <w:sz w:val="16"/>
        <w:szCs w:val="16"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BD8" w:rsidRDefault="001F71CE">
    <w:pPr>
      <w:spacing w:after="160" w:line="259" w:lineRule="auto"/>
      <w:rPr>
        <w:rFonts w:ascii="Calibri" w:eastAsia="Calibri" w:hAnsi="Calibri"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BD8" w:rsidRPr="000A09BA" w:rsidRDefault="0050612C" w:rsidP="000125AB">
    <w:pPr>
      <w:rPr>
        <w:rFonts w:ascii="Arial" w:eastAsia="Calibri" w:hAnsi="Arial" w:cs="Arial"/>
        <w:b/>
        <w:sz w:val="18"/>
        <w:szCs w:val="18"/>
        <w:lang w:val="ru-RU"/>
      </w:rPr>
    </w:pPr>
    <w:r w:rsidRPr="001A779C">
      <w:rPr>
        <w:rFonts w:ascii="Arial" w:hAnsi="Arial" w:cs="Arial"/>
        <w:b/>
        <w:noProof/>
        <w:sz w:val="18"/>
        <w:szCs w:val="18"/>
        <w:lang w:val="ru-RU" w:eastAsia="ru-RU"/>
      </w:rPr>
      <w:drawing>
        <wp:anchor distT="0" distB="0" distL="114300" distR="114300" simplePos="0" relativeHeight="251660288" behindDoc="1" locked="0" layoutInCell="1" allowOverlap="1" wp14:anchorId="68D18A88" wp14:editId="49BC6A6F">
          <wp:simplePos x="0" y="0"/>
          <wp:positionH relativeFrom="page">
            <wp:posOffset>6706581</wp:posOffset>
          </wp:positionH>
          <wp:positionV relativeFrom="page">
            <wp:posOffset>324485</wp:posOffset>
          </wp:positionV>
          <wp:extent cx="517525" cy="486410"/>
          <wp:effectExtent l="0" t="0" r="0" b="889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7317877" name="Picture 2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7525" cy="486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B03D4">
      <w:rPr>
        <w:rFonts w:ascii="Arial" w:hAnsi="Arial" w:cs="Arial"/>
        <w:b/>
        <w:sz w:val="18"/>
        <w:szCs w:val="18"/>
        <w:lang w:val="ru-RU"/>
      </w:rPr>
      <w:t>ПАО «</w:t>
    </w:r>
    <w:proofErr w:type="spellStart"/>
    <w:r w:rsidRPr="001B03D4">
      <w:rPr>
        <w:rFonts w:ascii="Arial" w:hAnsi="Arial" w:cs="Arial"/>
        <w:b/>
        <w:sz w:val="18"/>
        <w:szCs w:val="18"/>
        <w:lang w:val="ru-RU"/>
      </w:rPr>
      <w:t>РусГидро</w:t>
    </w:r>
    <w:proofErr w:type="spellEnd"/>
    <w:r w:rsidRPr="001B03D4">
      <w:rPr>
        <w:rFonts w:ascii="Arial" w:hAnsi="Arial" w:cs="Arial"/>
        <w:b/>
        <w:sz w:val="18"/>
        <w:szCs w:val="18"/>
        <w:lang w:val="ru-RU"/>
      </w:rPr>
      <w:t>»</w:t>
    </w:r>
  </w:p>
  <w:p w:rsidR="00A47BD8" w:rsidRDefault="0050612C" w:rsidP="000125AB">
    <w:pPr>
      <w:rPr>
        <w:rFonts w:ascii="Arial" w:eastAsia="Calibri" w:hAnsi="Arial" w:cs="Arial"/>
        <w:b/>
        <w:sz w:val="18"/>
        <w:szCs w:val="18"/>
        <w:lang w:val="ru-RU"/>
      </w:rPr>
    </w:pPr>
    <w:r>
      <w:rPr>
        <w:rFonts w:ascii="Arial" w:hAnsi="Arial" w:cs="Arial"/>
        <w:b/>
        <w:sz w:val="18"/>
        <w:szCs w:val="18"/>
        <w:lang w:val="ru-RU"/>
      </w:rPr>
      <w:t>Пояснения к бухгалтерскому балансу и отчету о финансовых результатах за 2022 год</w:t>
    </w:r>
  </w:p>
  <w:p w:rsidR="00A47BD8" w:rsidRDefault="0050612C" w:rsidP="000125AB">
    <w:pPr>
      <w:pBdr>
        <w:bottom w:val="single" w:sz="4" w:space="0" w:color="auto"/>
      </w:pBdr>
      <w:rPr>
        <w:rFonts w:ascii="Arial" w:eastAsia="Calibri" w:hAnsi="Arial" w:cs="Arial"/>
        <w:sz w:val="16"/>
        <w:szCs w:val="16"/>
        <w:lang w:val="ru-RU"/>
      </w:rPr>
    </w:pPr>
    <w:r>
      <w:rPr>
        <w:rFonts w:ascii="Arial" w:hAnsi="Arial" w:cs="Arial"/>
        <w:sz w:val="16"/>
        <w:szCs w:val="16"/>
        <w:lang w:val="ru-RU"/>
      </w:rPr>
      <w:t>(в тысячах российских рублей, если не указано иное)</w:t>
    </w:r>
  </w:p>
  <w:p w:rsidR="00A47BD8" w:rsidRDefault="001F71CE" w:rsidP="000125AB">
    <w:pPr>
      <w:tabs>
        <w:tab w:val="left" w:pos="3480"/>
      </w:tabs>
      <w:rPr>
        <w:rFonts w:ascii="Arial" w:eastAsia="Calibri" w:hAnsi="Arial" w:cs="Arial"/>
        <w:sz w:val="16"/>
        <w:szCs w:val="16"/>
        <w:lang w:val="ru-RU"/>
      </w:rPr>
    </w:pPr>
  </w:p>
  <w:p w:rsidR="00A47BD8" w:rsidRPr="00E82231" w:rsidRDefault="001F71CE" w:rsidP="000125AB">
    <w:pPr>
      <w:tabs>
        <w:tab w:val="left" w:pos="3480"/>
      </w:tabs>
      <w:rPr>
        <w:rFonts w:ascii="Arial" w:eastAsia="Calibri" w:hAnsi="Arial" w:cs="Arial"/>
        <w:sz w:val="16"/>
        <w:szCs w:val="16"/>
        <w:lang w:val="ru-RU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BD8" w:rsidRDefault="001F71CE">
    <w:pPr>
      <w:spacing w:after="160" w:line="259" w:lineRule="auto"/>
      <w:rPr>
        <w:rFonts w:ascii="Calibri" w:eastAsia="Calibri" w:hAnsi="Calibri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F61A3"/>
    <w:multiLevelType w:val="hybridMultilevel"/>
    <w:tmpl w:val="EA8C965C"/>
    <w:lvl w:ilvl="0" w:tplc="8B0260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84880"/>
    <w:multiLevelType w:val="multilevel"/>
    <w:tmpl w:val="9FD6835A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F724419"/>
    <w:multiLevelType w:val="hybridMultilevel"/>
    <w:tmpl w:val="A5F63864"/>
    <w:lvl w:ilvl="0" w:tplc="2D9066F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20753"/>
    <w:multiLevelType w:val="multilevel"/>
    <w:tmpl w:val="D03C1ED6"/>
    <w:lvl w:ilvl="0">
      <w:start w:val="1"/>
      <w:numFmt w:val="upperRoman"/>
      <w:pStyle w:val="10"/>
      <w:lvlText w:val="%1."/>
      <w:lvlJc w:val="left"/>
      <w:pPr>
        <w:tabs>
          <w:tab w:val="num" w:pos="1080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4188"/>
        </w:tabs>
        <w:ind w:left="567" w:hanging="567"/>
      </w:pPr>
      <w:rPr>
        <w:rFonts w:hint="default"/>
        <w:b/>
      </w:rPr>
    </w:lvl>
    <w:lvl w:ilvl="2">
      <w:start w:val="1"/>
      <w:numFmt w:val="decimal"/>
      <w:pStyle w:val="3"/>
      <w:isLgl/>
      <w:lvlText w:val="%1.%2.%3"/>
      <w:lvlJc w:val="left"/>
      <w:pPr>
        <w:tabs>
          <w:tab w:val="num" w:pos="1080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7DAB68D8"/>
    <w:multiLevelType w:val="hybridMultilevel"/>
    <w:tmpl w:val="0DCA4738"/>
    <w:lvl w:ilvl="0" w:tplc="E99C9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25D"/>
    <w:rsid w:val="000F725D"/>
    <w:rsid w:val="001F71CE"/>
    <w:rsid w:val="0050612C"/>
    <w:rsid w:val="00E3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92BB5"/>
  <w15:chartTrackingRefBased/>
  <w15:docId w15:val="{5CCC42F2-239C-499B-A367-4EB55A876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0">
    <w:name w:val="heading 1"/>
    <w:basedOn w:val="a"/>
    <w:next w:val="a"/>
    <w:link w:val="11"/>
    <w:qFormat/>
    <w:rsid w:val="0050612C"/>
    <w:pPr>
      <w:keepNext/>
      <w:pageBreakBefore/>
      <w:numPr>
        <w:numId w:val="1"/>
      </w:numPr>
      <w:spacing w:before="240" w:after="240"/>
      <w:jc w:val="both"/>
      <w:outlineLvl w:val="0"/>
    </w:pPr>
    <w:rPr>
      <w:rFonts w:ascii="Arial" w:hAnsi="Arial"/>
      <w:b/>
      <w:sz w:val="24"/>
      <w:lang w:val="ru-RU"/>
    </w:rPr>
  </w:style>
  <w:style w:type="paragraph" w:styleId="2">
    <w:name w:val="heading 2"/>
    <w:basedOn w:val="a"/>
    <w:next w:val="a"/>
    <w:link w:val="20"/>
    <w:qFormat/>
    <w:rsid w:val="0050612C"/>
    <w:pPr>
      <w:keepNext/>
      <w:numPr>
        <w:ilvl w:val="1"/>
        <w:numId w:val="1"/>
      </w:numPr>
      <w:spacing w:before="240" w:after="240"/>
      <w:jc w:val="center"/>
      <w:outlineLvl w:val="1"/>
    </w:pPr>
    <w:rPr>
      <w:rFonts w:ascii="Arial" w:hAnsi="Arial"/>
      <w:b/>
      <w:lang w:val="ru-RU"/>
    </w:rPr>
  </w:style>
  <w:style w:type="paragraph" w:styleId="3">
    <w:name w:val="heading 3"/>
    <w:basedOn w:val="a"/>
    <w:next w:val="a"/>
    <w:link w:val="30"/>
    <w:qFormat/>
    <w:rsid w:val="0050612C"/>
    <w:pPr>
      <w:keepNext/>
      <w:numPr>
        <w:ilvl w:val="2"/>
        <w:numId w:val="1"/>
      </w:numPr>
      <w:spacing w:before="240" w:after="240"/>
      <w:jc w:val="both"/>
      <w:outlineLvl w:val="2"/>
    </w:pPr>
    <w:rPr>
      <w:rFonts w:asciiTheme="minorHAnsi" w:hAnsiTheme="minorHAnsi"/>
      <w:b/>
      <w:lang w:val="ru-RU"/>
    </w:rPr>
  </w:style>
  <w:style w:type="paragraph" w:styleId="4">
    <w:name w:val="heading 4"/>
    <w:basedOn w:val="a"/>
    <w:next w:val="a"/>
    <w:link w:val="40"/>
    <w:qFormat/>
    <w:rsid w:val="0050612C"/>
    <w:pPr>
      <w:keepNext/>
      <w:jc w:val="center"/>
      <w:outlineLvl w:val="3"/>
    </w:pPr>
    <w:rPr>
      <w:sz w:val="24"/>
      <w:lang w:val="ru-RU"/>
    </w:rPr>
  </w:style>
  <w:style w:type="paragraph" w:styleId="5">
    <w:name w:val="heading 5"/>
    <w:basedOn w:val="a"/>
    <w:next w:val="a"/>
    <w:link w:val="50"/>
    <w:qFormat/>
    <w:rsid w:val="0050612C"/>
    <w:pPr>
      <w:keepNext/>
      <w:jc w:val="both"/>
      <w:outlineLvl w:val="4"/>
    </w:pPr>
    <w:rPr>
      <w:sz w:val="24"/>
      <w:u w:val="single"/>
      <w:lang w:val="ru-RU"/>
    </w:rPr>
  </w:style>
  <w:style w:type="paragraph" w:styleId="6">
    <w:name w:val="heading 6"/>
    <w:basedOn w:val="a"/>
    <w:next w:val="a"/>
    <w:link w:val="60"/>
    <w:qFormat/>
    <w:rsid w:val="0050612C"/>
    <w:pPr>
      <w:keepNext/>
      <w:outlineLvl w:val="5"/>
    </w:pPr>
    <w:rPr>
      <w:sz w:val="24"/>
      <w:u w:val="single"/>
      <w:lang w:val="ru-RU"/>
    </w:rPr>
  </w:style>
  <w:style w:type="paragraph" w:styleId="7">
    <w:name w:val="heading 7"/>
    <w:basedOn w:val="a"/>
    <w:next w:val="a"/>
    <w:link w:val="70"/>
    <w:qFormat/>
    <w:rsid w:val="0050612C"/>
    <w:pPr>
      <w:keepNext/>
      <w:outlineLvl w:val="6"/>
    </w:pPr>
    <w:rPr>
      <w:b/>
      <w:sz w:val="24"/>
      <w:lang w:val="ru-RU"/>
    </w:rPr>
  </w:style>
  <w:style w:type="paragraph" w:styleId="8">
    <w:name w:val="heading 8"/>
    <w:basedOn w:val="a"/>
    <w:next w:val="a"/>
    <w:link w:val="80"/>
    <w:qFormat/>
    <w:rsid w:val="0050612C"/>
    <w:pPr>
      <w:keepNext/>
      <w:jc w:val="right"/>
      <w:outlineLvl w:val="7"/>
    </w:pPr>
    <w:rPr>
      <w:sz w:val="24"/>
      <w:lang w:val="ru-RU"/>
    </w:rPr>
  </w:style>
  <w:style w:type="paragraph" w:styleId="9">
    <w:name w:val="heading 9"/>
    <w:basedOn w:val="a"/>
    <w:next w:val="a"/>
    <w:link w:val="90"/>
    <w:qFormat/>
    <w:rsid w:val="0050612C"/>
    <w:pPr>
      <w:keepNext/>
      <w:outlineLvl w:val="8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50612C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0612C"/>
    <w:rPr>
      <w:rFonts w:ascii="Arial" w:eastAsia="Times New Roman" w:hAnsi="Arial" w:cs="Times New Roman"/>
      <w:b/>
      <w:sz w:val="20"/>
      <w:szCs w:val="20"/>
    </w:rPr>
  </w:style>
  <w:style w:type="character" w:customStyle="1" w:styleId="30">
    <w:name w:val="Заголовок 3 Знак"/>
    <w:basedOn w:val="a0"/>
    <w:link w:val="3"/>
    <w:rsid w:val="0050612C"/>
    <w:rPr>
      <w:rFonts w:eastAsia="Times New Roman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rsid w:val="0050612C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50612C"/>
    <w:rPr>
      <w:rFonts w:ascii="Times New Roman" w:eastAsia="Times New Roman" w:hAnsi="Times New Roman" w:cs="Times New Roman"/>
      <w:sz w:val="24"/>
      <w:szCs w:val="20"/>
      <w:u w:val="single"/>
    </w:rPr>
  </w:style>
  <w:style w:type="character" w:customStyle="1" w:styleId="60">
    <w:name w:val="Заголовок 6 Знак"/>
    <w:basedOn w:val="a0"/>
    <w:link w:val="6"/>
    <w:rsid w:val="0050612C"/>
    <w:rPr>
      <w:rFonts w:ascii="Times New Roman" w:eastAsia="Times New Roman" w:hAnsi="Times New Roman" w:cs="Times New Roman"/>
      <w:sz w:val="24"/>
      <w:szCs w:val="20"/>
      <w:u w:val="single"/>
    </w:rPr>
  </w:style>
  <w:style w:type="character" w:customStyle="1" w:styleId="70">
    <w:name w:val="Заголовок 7 Знак"/>
    <w:basedOn w:val="a0"/>
    <w:link w:val="7"/>
    <w:rsid w:val="0050612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80">
    <w:name w:val="Заголовок 8 Знак"/>
    <w:basedOn w:val="a0"/>
    <w:link w:val="8"/>
    <w:rsid w:val="0050612C"/>
    <w:rPr>
      <w:rFonts w:ascii="Times New Roman" w:eastAsia="Times New Roman" w:hAnsi="Times New Roman" w:cs="Times New Roman"/>
      <w:sz w:val="24"/>
      <w:szCs w:val="20"/>
    </w:rPr>
  </w:style>
  <w:style w:type="character" w:customStyle="1" w:styleId="90">
    <w:name w:val="Заголовок 9 Знак"/>
    <w:basedOn w:val="a0"/>
    <w:link w:val="9"/>
    <w:rsid w:val="0050612C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4CharCharCharCharChar">
    <w:name w:val="Char Char4 Char Знак Знак Char Знак Знак Char Char Char"/>
    <w:basedOn w:val="a"/>
    <w:rsid w:val="0050612C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styleId="a3">
    <w:name w:val="header"/>
    <w:basedOn w:val="a"/>
    <w:link w:val="a4"/>
    <w:rsid w:val="005061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0612C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5">
    <w:name w:val="page number"/>
    <w:basedOn w:val="a0"/>
    <w:rsid w:val="0050612C"/>
  </w:style>
  <w:style w:type="paragraph" w:styleId="a6">
    <w:name w:val="Body Text"/>
    <w:aliases w:val="bt,BodyText,Bodytext,AvtalBrödtext,ändrad,...,таблица,AvtalBr,body text,body text Char Char,бпОсновной текст"/>
    <w:basedOn w:val="a"/>
    <w:link w:val="a7"/>
    <w:qFormat/>
    <w:rsid w:val="0050612C"/>
    <w:pPr>
      <w:jc w:val="both"/>
    </w:pPr>
    <w:rPr>
      <w:sz w:val="24"/>
      <w:lang w:val="ru-RU"/>
    </w:rPr>
  </w:style>
  <w:style w:type="character" w:customStyle="1" w:styleId="a7">
    <w:name w:val="Основной текст Знак"/>
    <w:aliases w:val="bt Знак,BodyText Знак,Bodytext Знак,AvtalBrödtext Знак,ändrad Знак,... Знак,таблица Знак,AvtalBr Знак,body text Знак,body text Char Char Знак,бпОсновной текст Знак"/>
    <w:basedOn w:val="a0"/>
    <w:link w:val="a6"/>
    <w:rsid w:val="0050612C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2"/>
    <w:basedOn w:val="a"/>
    <w:link w:val="22"/>
    <w:rsid w:val="0050612C"/>
    <w:rPr>
      <w:sz w:val="24"/>
      <w:lang w:val="ru-RU"/>
    </w:rPr>
  </w:style>
  <w:style w:type="character" w:customStyle="1" w:styleId="22">
    <w:name w:val="Основной текст 2 Знак"/>
    <w:basedOn w:val="a0"/>
    <w:link w:val="21"/>
    <w:rsid w:val="0050612C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rsid w:val="0050612C"/>
    <w:pPr>
      <w:ind w:left="742"/>
      <w:jc w:val="both"/>
    </w:pPr>
    <w:rPr>
      <w:kern w:val="20"/>
      <w:lang w:val="en-GB"/>
    </w:rPr>
  </w:style>
  <w:style w:type="character" w:customStyle="1" w:styleId="32">
    <w:name w:val="Основной текст с отступом 3 Знак"/>
    <w:basedOn w:val="a0"/>
    <w:link w:val="31"/>
    <w:rsid w:val="0050612C"/>
    <w:rPr>
      <w:rFonts w:ascii="Times New Roman" w:eastAsia="Times New Roman" w:hAnsi="Times New Roman" w:cs="Times New Roman"/>
      <w:kern w:val="20"/>
      <w:sz w:val="20"/>
      <w:szCs w:val="20"/>
      <w:lang w:val="en-GB"/>
    </w:rPr>
  </w:style>
  <w:style w:type="paragraph" w:styleId="a8">
    <w:name w:val="Title"/>
    <w:basedOn w:val="a"/>
    <w:link w:val="a9"/>
    <w:uiPriority w:val="10"/>
    <w:qFormat/>
    <w:rsid w:val="0050612C"/>
    <w:pPr>
      <w:jc w:val="center"/>
    </w:pPr>
    <w:rPr>
      <w:b/>
      <w:sz w:val="32"/>
      <w:lang w:val="ru-RU"/>
    </w:rPr>
  </w:style>
  <w:style w:type="character" w:customStyle="1" w:styleId="a9">
    <w:name w:val="Заголовок Знак"/>
    <w:basedOn w:val="a0"/>
    <w:link w:val="a8"/>
    <w:uiPriority w:val="10"/>
    <w:rsid w:val="0050612C"/>
    <w:rPr>
      <w:rFonts w:ascii="Times New Roman" w:eastAsia="Times New Roman" w:hAnsi="Times New Roman" w:cs="Times New Roman"/>
      <w:b/>
      <w:sz w:val="32"/>
      <w:szCs w:val="20"/>
    </w:rPr>
  </w:style>
  <w:style w:type="paragraph" w:styleId="33">
    <w:name w:val="Body Text 3"/>
    <w:basedOn w:val="a"/>
    <w:link w:val="34"/>
    <w:rsid w:val="0050612C"/>
    <w:pPr>
      <w:jc w:val="both"/>
    </w:pPr>
    <w:rPr>
      <w:b/>
      <w:sz w:val="28"/>
      <w:lang w:val="ru-RU"/>
    </w:rPr>
  </w:style>
  <w:style w:type="character" w:customStyle="1" w:styleId="34">
    <w:name w:val="Основной текст 3 Знак"/>
    <w:basedOn w:val="a0"/>
    <w:link w:val="33"/>
    <w:rsid w:val="0050612C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ject">
    <w:name w:val="Subject"/>
    <w:basedOn w:val="a"/>
    <w:rsid w:val="0050612C"/>
    <w:pPr>
      <w:keepNext/>
      <w:keepLines/>
      <w:spacing w:after="290" w:line="290" w:lineRule="atLeast"/>
    </w:pPr>
    <w:rPr>
      <w:b/>
      <w:sz w:val="24"/>
      <w:lang w:val="en-GB"/>
    </w:rPr>
  </w:style>
  <w:style w:type="paragraph" w:customStyle="1" w:styleId="Iiiaeuiue">
    <w:name w:val="Ii?iaeuiue"/>
    <w:rsid w:val="0050612C"/>
    <w:pPr>
      <w:spacing w:after="0" w:line="240" w:lineRule="auto"/>
    </w:pPr>
    <w:rPr>
      <w:rFonts w:ascii="Swiss Light 10pt" w:eastAsia="Times New Roman" w:hAnsi="Swiss Light 10pt" w:cs="Times New Roman"/>
      <w:sz w:val="20"/>
      <w:szCs w:val="20"/>
      <w:lang w:val="en-GB"/>
    </w:rPr>
  </w:style>
  <w:style w:type="paragraph" w:styleId="aa">
    <w:name w:val="Closing"/>
    <w:basedOn w:val="a"/>
    <w:link w:val="ab"/>
    <w:rsid w:val="0050612C"/>
    <w:pPr>
      <w:spacing w:line="290" w:lineRule="atLeast"/>
    </w:pPr>
    <w:rPr>
      <w:sz w:val="24"/>
      <w:lang w:val="en-GB"/>
    </w:rPr>
  </w:style>
  <w:style w:type="character" w:customStyle="1" w:styleId="ab">
    <w:name w:val="Прощание Знак"/>
    <w:basedOn w:val="a0"/>
    <w:link w:val="aa"/>
    <w:rsid w:val="0050612C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c">
    <w:name w:val="Body Text Indent"/>
    <w:basedOn w:val="a"/>
    <w:link w:val="ad"/>
    <w:rsid w:val="0050612C"/>
    <w:pPr>
      <w:ind w:left="284" w:hanging="284"/>
    </w:pPr>
    <w:rPr>
      <w:sz w:val="22"/>
      <w:lang w:val="ru-RU"/>
    </w:rPr>
  </w:style>
  <w:style w:type="character" w:customStyle="1" w:styleId="ad">
    <w:name w:val="Основной текст с отступом Знак"/>
    <w:basedOn w:val="a0"/>
    <w:link w:val="ac"/>
    <w:rsid w:val="0050612C"/>
    <w:rPr>
      <w:rFonts w:ascii="Times New Roman" w:eastAsia="Times New Roman" w:hAnsi="Times New Roman" w:cs="Times New Roman"/>
      <w:szCs w:val="20"/>
    </w:rPr>
  </w:style>
  <w:style w:type="paragraph" w:styleId="ae">
    <w:name w:val="footer"/>
    <w:basedOn w:val="a"/>
    <w:link w:val="af"/>
    <w:uiPriority w:val="99"/>
    <w:rsid w:val="0050612C"/>
    <w:pPr>
      <w:tabs>
        <w:tab w:val="center" w:pos="4153"/>
        <w:tab w:val="right" w:pos="8306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0612C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Primer">
    <w:name w:val="Primer"/>
    <w:basedOn w:val="a"/>
    <w:rsid w:val="0050612C"/>
    <w:pPr>
      <w:spacing w:line="360" w:lineRule="auto"/>
      <w:ind w:firstLine="720"/>
    </w:pPr>
    <w:rPr>
      <w:lang w:val="ru-RU"/>
    </w:rPr>
  </w:style>
  <w:style w:type="paragraph" w:customStyle="1" w:styleId="Text-in-table">
    <w:name w:val="Text-in-table"/>
    <w:basedOn w:val="a"/>
    <w:rsid w:val="0050612C"/>
    <w:rPr>
      <w:sz w:val="24"/>
      <w:lang w:val="ru-RU"/>
    </w:rPr>
  </w:style>
  <w:style w:type="paragraph" w:styleId="23">
    <w:name w:val="Body Text Indent 2"/>
    <w:basedOn w:val="a"/>
    <w:link w:val="24"/>
    <w:rsid w:val="0050612C"/>
    <w:pPr>
      <w:ind w:left="720"/>
      <w:jc w:val="both"/>
    </w:pPr>
    <w:rPr>
      <w:sz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50612C"/>
    <w:rPr>
      <w:rFonts w:ascii="Times New Roman" w:eastAsia="Times New Roman" w:hAnsi="Times New Roman" w:cs="Times New Roman"/>
      <w:sz w:val="24"/>
      <w:szCs w:val="20"/>
    </w:rPr>
  </w:style>
  <w:style w:type="paragraph" w:styleId="af0">
    <w:name w:val="footnote text"/>
    <w:basedOn w:val="a"/>
    <w:link w:val="af1"/>
    <w:uiPriority w:val="99"/>
    <w:semiHidden/>
    <w:rsid w:val="0050612C"/>
  </w:style>
  <w:style w:type="character" w:customStyle="1" w:styleId="af1">
    <w:name w:val="Текст сноски Знак"/>
    <w:basedOn w:val="a0"/>
    <w:link w:val="af0"/>
    <w:uiPriority w:val="99"/>
    <w:semiHidden/>
    <w:rsid w:val="0050612C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2">
    <w:name w:val="footnote reference"/>
    <w:basedOn w:val="a0"/>
    <w:uiPriority w:val="99"/>
    <w:semiHidden/>
    <w:rsid w:val="0050612C"/>
    <w:rPr>
      <w:vertAlign w:val="superscript"/>
    </w:rPr>
  </w:style>
  <w:style w:type="paragraph" w:customStyle="1" w:styleId="12">
    <w:name w:val="Текст выноски1"/>
    <w:basedOn w:val="a"/>
    <w:semiHidden/>
    <w:rsid w:val="0050612C"/>
    <w:rPr>
      <w:rFonts w:ascii="Tahoma" w:hAnsi="Tahoma" w:cs="Tahoma"/>
      <w:sz w:val="16"/>
      <w:szCs w:val="16"/>
    </w:rPr>
  </w:style>
  <w:style w:type="paragraph" w:styleId="af3">
    <w:name w:val="Balloon Text"/>
    <w:basedOn w:val="a"/>
    <w:link w:val="af4"/>
    <w:uiPriority w:val="99"/>
    <w:semiHidden/>
    <w:rsid w:val="0050612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0612C"/>
    <w:rPr>
      <w:rFonts w:ascii="Tahoma" w:eastAsia="Times New Roman" w:hAnsi="Tahoma" w:cs="Tahoma"/>
      <w:sz w:val="16"/>
      <w:szCs w:val="16"/>
      <w:lang w:val="en-AU"/>
    </w:rPr>
  </w:style>
  <w:style w:type="paragraph" w:customStyle="1" w:styleId="Default">
    <w:name w:val="Default"/>
    <w:rsid w:val="0050612C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Normal1">
    <w:name w:val="Normal1"/>
    <w:link w:val="Normal"/>
    <w:rsid w:val="0050612C"/>
    <w:pPr>
      <w:widowControl w:val="0"/>
      <w:adjustRightInd w:val="0"/>
      <w:spacing w:after="0" w:line="360" w:lineRule="atLeast"/>
      <w:ind w:firstLine="720"/>
      <w:jc w:val="both"/>
      <w:textAlignment w:val="baseline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basedOn w:val="a0"/>
    <w:link w:val="Normal1"/>
    <w:rsid w:val="0050612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5">
    <w:name w:val="Table Grid"/>
    <w:basedOn w:val="a1"/>
    <w:uiPriority w:val="39"/>
    <w:rsid w:val="0050612C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ST">
    <w:name w:val="__SUBST"/>
    <w:rsid w:val="0050612C"/>
    <w:rPr>
      <w:b/>
      <w:i/>
      <w:sz w:val="20"/>
    </w:rPr>
  </w:style>
  <w:style w:type="paragraph" w:customStyle="1" w:styleId="FR4">
    <w:name w:val="FR4"/>
    <w:rsid w:val="0050612C"/>
    <w:pPr>
      <w:widowControl w:val="0"/>
      <w:adjustRightInd w:val="0"/>
      <w:spacing w:before="160" w:after="0" w:line="360" w:lineRule="atLeast"/>
      <w:ind w:left="80" w:firstLine="380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ConsNormal">
    <w:name w:val="ConsNormal"/>
    <w:rsid w:val="0050612C"/>
    <w:pPr>
      <w:widowControl w:val="0"/>
      <w:autoSpaceDE w:val="0"/>
      <w:autoSpaceDN w:val="0"/>
      <w:adjustRightInd w:val="0"/>
      <w:spacing w:after="0" w:line="360" w:lineRule="atLeast"/>
      <w:ind w:right="19772"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ilozhenie">
    <w:name w:val="prilozhenie"/>
    <w:basedOn w:val="a"/>
    <w:rsid w:val="0050612C"/>
    <w:pPr>
      <w:widowControl w:val="0"/>
      <w:adjustRightInd w:val="0"/>
      <w:spacing w:line="360" w:lineRule="atLeast"/>
      <w:ind w:firstLine="709"/>
      <w:jc w:val="both"/>
      <w:textAlignment w:val="baseline"/>
    </w:pPr>
    <w:rPr>
      <w:sz w:val="24"/>
      <w:szCs w:val="24"/>
      <w:lang w:val="ru-RU"/>
    </w:rPr>
  </w:style>
  <w:style w:type="character" w:styleId="af6">
    <w:name w:val="Hyperlink"/>
    <w:basedOn w:val="a0"/>
    <w:uiPriority w:val="99"/>
    <w:rsid w:val="0050612C"/>
    <w:rPr>
      <w:color w:val="0000FF"/>
      <w:u w:val="single"/>
    </w:rPr>
  </w:style>
  <w:style w:type="paragraph" w:customStyle="1" w:styleId="210">
    <w:name w:val="Основной текст 21"/>
    <w:basedOn w:val="a"/>
    <w:rsid w:val="0050612C"/>
    <w:pPr>
      <w:widowControl w:val="0"/>
      <w:tabs>
        <w:tab w:val="left" w:pos="360"/>
      </w:tabs>
      <w:adjustRightInd w:val="0"/>
      <w:spacing w:after="120" w:line="360" w:lineRule="atLeast"/>
      <w:jc w:val="both"/>
      <w:textAlignment w:val="baseline"/>
    </w:pPr>
    <w:rPr>
      <w:snapToGrid w:val="0"/>
      <w:sz w:val="24"/>
      <w:lang w:val="ru-RU" w:eastAsia="ru-RU"/>
    </w:rPr>
  </w:style>
  <w:style w:type="paragraph" w:customStyle="1" w:styleId="BodyText31">
    <w:name w:val="Body Text 31"/>
    <w:basedOn w:val="a"/>
    <w:rsid w:val="0050612C"/>
    <w:pPr>
      <w:widowControl w:val="0"/>
      <w:adjustRightInd w:val="0"/>
      <w:spacing w:line="360" w:lineRule="atLeast"/>
      <w:jc w:val="both"/>
      <w:textAlignment w:val="baseline"/>
    </w:pPr>
    <w:rPr>
      <w:rFonts w:ascii="Times New Roman CYR" w:hAnsi="Times New Roman CYR"/>
      <w:sz w:val="24"/>
      <w:lang w:val="ru-RU" w:eastAsia="ru-RU"/>
    </w:rPr>
  </w:style>
  <w:style w:type="paragraph" w:styleId="af7">
    <w:name w:val="Normal (Web)"/>
    <w:basedOn w:val="a"/>
    <w:uiPriority w:val="99"/>
    <w:rsid w:val="0050612C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sz w:val="24"/>
      <w:szCs w:val="24"/>
      <w:lang w:val="ru-RU" w:eastAsia="ru-RU"/>
    </w:rPr>
  </w:style>
  <w:style w:type="character" w:styleId="af8">
    <w:name w:val="Strong"/>
    <w:basedOn w:val="a0"/>
    <w:qFormat/>
    <w:rsid w:val="0050612C"/>
    <w:rPr>
      <w:b/>
      <w:bCs/>
    </w:rPr>
  </w:style>
  <w:style w:type="paragraph" w:customStyle="1" w:styleId="Style11">
    <w:name w:val="Style11"/>
    <w:basedOn w:val="a"/>
    <w:rsid w:val="0050612C"/>
    <w:pPr>
      <w:widowControl w:val="0"/>
      <w:adjustRightInd w:val="0"/>
      <w:spacing w:before="180" w:line="360" w:lineRule="atLeast"/>
      <w:ind w:left="1701"/>
      <w:jc w:val="both"/>
      <w:textAlignment w:val="baseline"/>
    </w:pPr>
    <w:rPr>
      <w:rFonts w:ascii="Courier New" w:hAnsi="Courier New"/>
      <w:sz w:val="18"/>
      <w:lang w:val="ru-RU" w:eastAsia="ru-RU"/>
    </w:rPr>
  </w:style>
  <w:style w:type="character" w:styleId="af9">
    <w:name w:val="Emphasis"/>
    <w:basedOn w:val="a0"/>
    <w:qFormat/>
    <w:rsid w:val="0050612C"/>
    <w:rPr>
      <w:i/>
      <w:iCs/>
    </w:rPr>
  </w:style>
  <w:style w:type="paragraph" w:customStyle="1" w:styleId="Normal2">
    <w:name w:val="Normal2"/>
    <w:rsid w:val="0050612C"/>
    <w:pPr>
      <w:widowControl w:val="0"/>
      <w:adjustRightInd w:val="0"/>
      <w:spacing w:after="0" w:line="360" w:lineRule="atLeast"/>
      <w:jc w:val="both"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customStyle="1" w:styleId="CharChar">
    <w:name w:val="Char Char"/>
    <w:basedOn w:val="a"/>
    <w:rsid w:val="0050612C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afa">
    <w:name w:val="Знак Знак"/>
    <w:basedOn w:val="a"/>
    <w:rsid w:val="0050612C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13">
    <w:name w:val="Знак Знак1"/>
    <w:basedOn w:val="a"/>
    <w:rsid w:val="0050612C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25">
    <w:name w:val="Знак Знак2"/>
    <w:basedOn w:val="a"/>
    <w:rsid w:val="0050612C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Char">
    <w:name w:val="Char Знак Знак"/>
    <w:basedOn w:val="a"/>
    <w:rsid w:val="0050612C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Verdana"/>
      <w:lang w:val="en-US"/>
    </w:rPr>
  </w:style>
  <w:style w:type="paragraph" w:customStyle="1" w:styleId="35">
    <w:name w:val="Знак Знак3"/>
    <w:basedOn w:val="a"/>
    <w:rsid w:val="0050612C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NormalWeb2">
    <w:name w:val="Normal (Web)2"/>
    <w:basedOn w:val="a"/>
    <w:rsid w:val="0050612C"/>
    <w:rPr>
      <w:rFonts w:ascii="Tahoma" w:hAnsi="Tahoma" w:cs="Tahoma"/>
      <w:color w:val="51657E"/>
      <w:sz w:val="17"/>
      <w:szCs w:val="17"/>
      <w:lang w:val="ru-RU" w:eastAsia="ru-RU"/>
    </w:rPr>
  </w:style>
  <w:style w:type="paragraph" w:customStyle="1" w:styleId="Style4">
    <w:name w:val="Style4"/>
    <w:basedOn w:val="a"/>
    <w:rsid w:val="0050612C"/>
    <w:pPr>
      <w:tabs>
        <w:tab w:val="left" w:pos="2160"/>
      </w:tabs>
      <w:autoSpaceDE w:val="0"/>
      <w:autoSpaceDN w:val="0"/>
      <w:adjustRightInd w:val="0"/>
      <w:ind w:firstLine="709"/>
      <w:jc w:val="both"/>
    </w:pPr>
    <w:rPr>
      <w:rFonts w:ascii="Courier New" w:hAnsi="Courier New" w:cs="Courier New"/>
      <w:b/>
      <w:bCs/>
      <w:sz w:val="24"/>
      <w:szCs w:val="24"/>
      <w:lang w:val="ru-RU" w:eastAsia="ru-RU"/>
    </w:rPr>
  </w:style>
  <w:style w:type="paragraph" w:customStyle="1" w:styleId="consplusnormal">
    <w:name w:val="consplusnormal"/>
    <w:basedOn w:val="a"/>
    <w:rsid w:val="0050612C"/>
    <w:pPr>
      <w:autoSpaceDE w:val="0"/>
      <w:autoSpaceDN w:val="0"/>
      <w:ind w:firstLine="720"/>
    </w:pPr>
    <w:rPr>
      <w:rFonts w:ascii="Arial" w:hAnsi="Arial" w:cs="Arial"/>
      <w:lang w:val="ru-RU" w:eastAsia="ru-RU"/>
    </w:rPr>
  </w:style>
  <w:style w:type="paragraph" w:styleId="26">
    <w:name w:val="List 2"/>
    <w:basedOn w:val="a"/>
    <w:rsid w:val="0050612C"/>
    <w:pPr>
      <w:ind w:left="566" w:hanging="283"/>
    </w:pPr>
    <w:rPr>
      <w:sz w:val="24"/>
      <w:szCs w:val="24"/>
      <w:lang w:val="ru-RU" w:eastAsia="ru-RU"/>
    </w:rPr>
  </w:style>
  <w:style w:type="paragraph" w:styleId="afb">
    <w:name w:val="Document Map"/>
    <w:basedOn w:val="a"/>
    <w:link w:val="afc"/>
    <w:semiHidden/>
    <w:rsid w:val="0050612C"/>
    <w:pPr>
      <w:shd w:val="clear" w:color="auto" w:fill="000080"/>
    </w:pPr>
    <w:rPr>
      <w:rFonts w:ascii="Tahoma" w:hAnsi="Tahoma" w:cs="Tahoma"/>
    </w:rPr>
  </w:style>
  <w:style w:type="character" w:customStyle="1" w:styleId="afc">
    <w:name w:val="Схема документа Знак"/>
    <w:basedOn w:val="a0"/>
    <w:link w:val="afb"/>
    <w:semiHidden/>
    <w:rsid w:val="0050612C"/>
    <w:rPr>
      <w:rFonts w:ascii="Tahoma" w:eastAsia="Times New Roman" w:hAnsi="Tahoma" w:cs="Tahoma"/>
      <w:sz w:val="20"/>
      <w:szCs w:val="20"/>
      <w:shd w:val="clear" w:color="auto" w:fill="000080"/>
      <w:lang w:val="en-AU"/>
    </w:rPr>
  </w:style>
  <w:style w:type="paragraph" w:customStyle="1" w:styleId="CharChar1">
    <w:name w:val="Char Char1"/>
    <w:basedOn w:val="a"/>
    <w:rsid w:val="0050612C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CharChar2">
    <w:name w:val="Char Char2"/>
    <w:basedOn w:val="a"/>
    <w:rsid w:val="0050612C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41">
    <w:name w:val="Знак Знак4"/>
    <w:basedOn w:val="a"/>
    <w:rsid w:val="0050612C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CharChar3">
    <w:name w:val="Char Char3"/>
    <w:basedOn w:val="a"/>
    <w:rsid w:val="0050612C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51">
    <w:name w:val="Знак Знак5"/>
    <w:basedOn w:val="a"/>
    <w:rsid w:val="0050612C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character" w:styleId="afd">
    <w:name w:val="annotation reference"/>
    <w:basedOn w:val="a0"/>
    <w:uiPriority w:val="99"/>
    <w:semiHidden/>
    <w:rsid w:val="0050612C"/>
    <w:rPr>
      <w:sz w:val="16"/>
      <w:szCs w:val="16"/>
    </w:rPr>
  </w:style>
  <w:style w:type="paragraph" w:styleId="afe">
    <w:name w:val="annotation text"/>
    <w:basedOn w:val="a"/>
    <w:link w:val="aff"/>
    <w:uiPriority w:val="99"/>
    <w:rsid w:val="0050612C"/>
  </w:style>
  <w:style w:type="character" w:customStyle="1" w:styleId="aff">
    <w:name w:val="Текст примечания Знак"/>
    <w:basedOn w:val="a0"/>
    <w:link w:val="afe"/>
    <w:uiPriority w:val="99"/>
    <w:rsid w:val="0050612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f0">
    <w:name w:val="annotation subject"/>
    <w:basedOn w:val="afe"/>
    <w:next w:val="afe"/>
    <w:link w:val="aff1"/>
    <w:semiHidden/>
    <w:rsid w:val="0050612C"/>
    <w:rPr>
      <w:b/>
      <w:bCs/>
    </w:rPr>
  </w:style>
  <w:style w:type="character" w:customStyle="1" w:styleId="aff1">
    <w:name w:val="Тема примечания Знак"/>
    <w:basedOn w:val="aff"/>
    <w:link w:val="aff0"/>
    <w:semiHidden/>
    <w:rsid w:val="0050612C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customStyle="1" w:styleId="CharCharCharCharCharCharCharChar1CharCharChar">
    <w:name w:val="Char Char Char Char Char Char Char Char1 Char Char Char Знак Знак"/>
    <w:basedOn w:val="a"/>
    <w:rsid w:val="0050612C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61">
    <w:name w:val="Знак Знак6"/>
    <w:basedOn w:val="a"/>
    <w:rsid w:val="0050612C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styleId="14">
    <w:name w:val="toc 1"/>
    <w:basedOn w:val="a"/>
    <w:next w:val="a"/>
    <w:autoRedefine/>
    <w:uiPriority w:val="39"/>
    <w:qFormat/>
    <w:rsid w:val="0050612C"/>
    <w:pPr>
      <w:tabs>
        <w:tab w:val="right" w:leader="dot" w:pos="9639"/>
      </w:tabs>
      <w:spacing w:before="120" w:after="120"/>
      <w:ind w:left="567" w:hanging="567"/>
    </w:pPr>
    <w:rPr>
      <w:rFonts w:ascii="Arial" w:hAnsi="Arial" w:cs="Arial"/>
      <w:b/>
      <w:noProof/>
    </w:rPr>
  </w:style>
  <w:style w:type="paragraph" w:styleId="27">
    <w:name w:val="toc 2"/>
    <w:basedOn w:val="a"/>
    <w:next w:val="a"/>
    <w:autoRedefine/>
    <w:uiPriority w:val="39"/>
    <w:qFormat/>
    <w:rsid w:val="0050612C"/>
    <w:pPr>
      <w:tabs>
        <w:tab w:val="right" w:leader="dot" w:pos="9639"/>
      </w:tabs>
      <w:ind w:left="567" w:hanging="567"/>
    </w:pPr>
    <w:rPr>
      <w:rFonts w:ascii="Arial" w:hAnsi="Arial"/>
      <w:noProof/>
    </w:rPr>
  </w:style>
  <w:style w:type="paragraph" w:styleId="36">
    <w:name w:val="toc 3"/>
    <w:basedOn w:val="a"/>
    <w:next w:val="a"/>
    <w:autoRedefine/>
    <w:uiPriority w:val="39"/>
    <w:qFormat/>
    <w:rsid w:val="0050612C"/>
    <w:pPr>
      <w:tabs>
        <w:tab w:val="right" w:leader="dot" w:pos="9639"/>
      </w:tabs>
      <w:ind w:left="1418" w:hanging="851"/>
    </w:pPr>
    <w:rPr>
      <w:rFonts w:asciiTheme="minorHAnsi" w:hAnsiTheme="minorHAnsi"/>
    </w:rPr>
  </w:style>
  <w:style w:type="paragraph" w:styleId="42">
    <w:name w:val="toc 4"/>
    <w:basedOn w:val="a"/>
    <w:next w:val="a"/>
    <w:autoRedefine/>
    <w:uiPriority w:val="39"/>
    <w:rsid w:val="0050612C"/>
    <w:pPr>
      <w:ind w:left="720"/>
    </w:pPr>
    <w:rPr>
      <w:sz w:val="24"/>
      <w:szCs w:val="24"/>
      <w:lang w:val="ru-RU" w:eastAsia="ru-RU"/>
    </w:rPr>
  </w:style>
  <w:style w:type="paragraph" w:styleId="52">
    <w:name w:val="toc 5"/>
    <w:basedOn w:val="a"/>
    <w:next w:val="a"/>
    <w:autoRedefine/>
    <w:uiPriority w:val="39"/>
    <w:rsid w:val="0050612C"/>
    <w:pPr>
      <w:ind w:left="960"/>
    </w:pPr>
    <w:rPr>
      <w:sz w:val="24"/>
      <w:szCs w:val="24"/>
      <w:lang w:val="ru-RU" w:eastAsia="ru-RU"/>
    </w:rPr>
  </w:style>
  <w:style w:type="paragraph" w:styleId="62">
    <w:name w:val="toc 6"/>
    <w:basedOn w:val="a"/>
    <w:next w:val="a"/>
    <w:autoRedefine/>
    <w:uiPriority w:val="39"/>
    <w:rsid w:val="0050612C"/>
    <w:pPr>
      <w:ind w:left="1200"/>
    </w:pPr>
    <w:rPr>
      <w:sz w:val="24"/>
      <w:szCs w:val="24"/>
      <w:lang w:val="ru-RU" w:eastAsia="ru-RU"/>
    </w:rPr>
  </w:style>
  <w:style w:type="paragraph" w:styleId="71">
    <w:name w:val="toc 7"/>
    <w:basedOn w:val="a"/>
    <w:next w:val="a"/>
    <w:autoRedefine/>
    <w:uiPriority w:val="39"/>
    <w:rsid w:val="0050612C"/>
    <w:pPr>
      <w:ind w:left="1440"/>
    </w:pPr>
    <w:rPr>
      <w:sz w:val="24"/>
      <w:szCs w:val="24"/>
      <w:lang w:val="ru-RU" w:eastAsia="ru-RU"/>
    </w:rPr>
  </w:style>
  <w:style w:type="paragraph" w:styleId="81">
    <w:name w:val="toc 8"/>
    <w:basedOn w:val="a"/>
    <w:next w:val="a"/>
    <w:autoRedefine/>
    <w:uiPriority w:val="39"/>
    <w:rsid w:val="0050612C"/>
    <w:pPr>
      <w:ind w:left="1680"/>
    </w:pPr>
    <w:rPr>
      <w:sz w:val="24"/>
      <w:szCs w:val="24"/>
      <w:lang w:val="ru-RU" w:eastAsia="ru-RU"/>
    </w:rPr>
  </w:style>
  <w:style w:type="paragraph" w:styleId="91">
    <w:name w:val="toc 9"/>
    <w:basedOn w:val="a"/>
    <w:next w:val="a"/>
    <w:autoRedefine/>
    <w:uiPriority w:val="39"/>
    <w:rsid w:val="0050612C"/>
    <w:pPr>
      <w:ind w:left="1920"/>
    </w:pPr>
    <w:rPr>
      <w:sz w:val="24"/>
      <w:szCs w:val="24"/>
      <w:lang w:val="ru-RU" w:eastAsia="ru-RU"/>
    </w:rPr>
  </w:style>
  <w:style w:type="paragraph" w:customStyle="1" w:styleId="15">
    <w:name w:val="1"/>
    <w:basedOn w:val="a"/>
    <w:rsid w:val="0050612C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aff2">
    <w:name w:val="a"/>
    <w:basedOn w:val="a"/>
    <w:rsid w:val="0050612C"/>
    <w:pPr>
      <w:spacing w:after="160" w:line="240" w:lineRule="atLeast"/>
    </w:pPr>
    <w:rPr>
      <w:rFonts w:ascii="Verdana" w:hAnsi="Verdana"/>
      <w:lang w:val="ru-RU" w:eastAsia="ru-RU"/>
    </w:rPr>
  </w:style>
  <w:style w:type="paragraph" w:customStyle="1" w:styleId="Heading31">
    <w:name w:val="Heading 31"/>
    <w:rsid w:val="0050612C"/>
    <w:pPr>
      <w:widowControl w:val="0"/>
      <w:autoSpaceDE w:val="0"/>
      <w:autoSpaceDN w:val="0"/>
      <w:spacing w:before="240" w:after="4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0">
    <w:name w:val="ConsPlusNormal"/>
    <w:rsid w:val="005061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4CharChar">
    <w:name w:val="Char Char4 Char Знак Знак Char Знак Знак"/>
    <w:basedOn w:val="a"/>
    <w:rsid w:val="0050612C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CharChar4CharCharCharChar">
    <w:name w:val="Char Char4 Char Знак Знак Char Знак Знак Char Char Знак Знак"/>
    <w:basedOn w:val="a"/>
    <w:rsid w:val="0050612C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CharCharCharCharCharCharCharChar1CharCharCharCharCharCharCharCharCharCharCharCharChar">
    <w:name w:val="Char Char Char Char Char Char Char Char1 Char Char Char Знак Знак Char Char Char Char Char Char Знак Знак Char Знак Знак Char Char Char"/>
    <w:basedOn w:val="a"/>
    <w:rsid w:val="0050612C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aff3">
    <w:name w:val="Текст документа"/>
    <w:basedOn w:val="af7"/>
    <w:link w:val="aff4"/>
    <w:rsid w:val="0050612C"/>
    <w:pPr>
      <w:widowControl/>
      <w:adjustRightInd/>
      <w:spacing w:before="0" w:beforeAutospacing="0" w:after="0" w:afterAutospacing="0" w:line="240" w:lineRule="auto"/>
      <w:ind w:firstLine="284"/>
      <w:textAlignment w:val="auto"/>
    </w:pPr>
    <w:rPr>
      <w:rFonts w:eastAsia="Verdana"/>
      <w:color w:val="000000"/>
      <w:szCs w:val="20"/>
    </w:rPr>
  </w:style>
  <w:style w:type="character" w:customStyle="1" w:styleId="aff4">
    <w:name w:val="Текст документа Знак Знак"/>
    <w:basedOn w:val="a0"/>
    <w:link w:val="aff3"/>
    <w:rsid w:val="0050612C"/>
    <w:rPr>
      <w:rFonts w:ascii="Times New Roman" w:eastAsia="Verdana" w:hAnsi="Times New Roman" w:cs="Times New Roman"/>
      <w:color w:val="000000"/>
      <w:sz w:val="24"/>
      <w:szCs w:val="20"/>
      <w:lang w:eastAsia="ru-RU"/>
    </w:rPr>
  </w:style>
  <w:style w:type="paragraph" w:styleId="aff5">
    <w:name w:val="Revision"/>
    <w:hidden/>
    <w:uiPriority w:val="99"/>
    <w:semiHidden/>
    <w:rsid w:val="00506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f6">
    <w:name w:val="List Paragraph"/>
    <w:basedOn w:val="a"/>
    <w:link w:val="aff7"/>
    <w:uiPriority w:val="34"/>
    <w:qFormat/>
    <w:rsid w:val="0050612C"/>
    <w:pPr>
      <w:ind w:left="720"/>
      <w:contextualSpacing/>
    </w:pPr>
  </w:style>
  <w:style w:type="character" w:customStyle="1" w:styleId="apple-style-span">
    <w:name w:val="apple-style-span"/>
    <w:basedOn w:val="a0"/>
    <w:rsid w:val="0050612C"/>
  </w:style>
  <w:style w:type="paragraph" w:customStyle="1" w:styleId="16">
    <w:name w:val="Абзац списка1"/>
    <w:basedOn w:val="a"/>
    <w:uiPriority w:val="34"/>
    <w:qFormat/>
    <w:rsid w:val="0050612C"/>
    <w:pPr>
      <w:ind w:left="720"/>
      <w:contextualSpacing/>
    </w:pPr>
  </w:style>
  <w:style w:type="paragraph" w:customStyle="1" w:styleId="ABC-paragrahinNotes">
    <w:name w:val="ABC - paragrah in Notes"/>
    <w:link w:val="ABC-paragrahinNotesChar"/>
    <w:rsid w:val="0050612C"/>
    <w:pPr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eastAsia="ru-RU" w:bidi="ru-RU"/>
    </w:rPr>
  </w:style>
  <w:style w:type="character" w:customStyle="1" w:styleId="ABC-paragrahinNotesChar">
    <w:name w:val="ABC - paragrah in Notes Char"/>
    <w:basedOn w:val="a0"/>
    <w:link w:val="ABC-paragrahinNotes"/>
    <w:rsid w:val="0050612C"/>
    <w:rPr>
      <w:rFonts w:ascii="Times New Roman" w:eastAsia="Times New Roman" w:hAnsi="Times New Roman" w:cs="Times New Roman"/>
      <w:szCs w:val="20"/>
      <w:lang w:eastAsia="ru-RU" w:bidi="ru-RU"/>
    </w:rPr>
  </w:style>
  <w:style w:type="character" w:customStyle="1" w:styleId="apple-converted-space">
    <w:name w:val="apple-converted-space"/>
    <w:basedOn w:val="a0"/>
    <w:rsid w:val="0050612C"/>
  </w:style>
  <w:style w:type="paragraph" w:styleId="aff8">
    <w:name w:val="TOC Heading"/>
    <w:basedOn w:val="10"/>
    <w:next w:val="a"/>
    <w:uiPriority w:val="39"/>
    <w:unhideWhenUsed/>
    <w:qFormat/>
    <w:rsid w:val="0050612C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5B9BD5" w:themeColor="accent1"/>
      <w:sz w:val="28"/>
      <w:szCs w:val="28"/>
      <w:lang w:val="en-US"/>
    </w:rPr>
  </w:style>
  <w:style w:type="paragraph" w:styleId="aff9">
    <w:name w:val="endnote text"/>
    <w:basedOn w:val="a"/>
    <w:link w:val="affa"/>
    <w:uiPriority w:val="99"/>
    <w:semiHidden/>
    <w:unhideWhenUsed/>
    <w:rsid w:val="0050612C"/>
  </w:style>
  <w:style w:type="character" w:customStyle="1" w:styleId="affa">
    <w:name w:val="Текст концевой сноски Знак"/>
    <w:basedOn w:val="a0"/>
    <w:link w:val="aff9"/>
    <w:uiPriority w:val="99"/>
    <w:semiHidden/>
    <w:rsid w:val="0050612C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fb">
    <w:name w:val="endnote reference"/>
    <w:basedOn w:val="a0"/>
    <w:uiPriority w:val="99"/>
    <w:semiHidden/>
    <w:unhideWhenUsed/>
    <w:rsid w:val="0050612C"/>
    <w:rPr>
      <w:vertAlign w:val="superscript"/>
    </w:rPr>
  </w:style>
  <w:style w:type="paragraph" w:customStyle="1" w:styleId="PwCAddress">
    <w:name w:val="PwC Address"/>
    <w:basedOn w:val="a"/>
    <w:link w:val="PwCAddressChar"/>
    <w:qFormat/>
    <w:rsid w:val="0050612C"/>
    <w:pPr>
      <w:spacing w:line="200" w:lineRule="atLeast"/>
    </w:pPr>
    <w:rPr>
      <w:rFonts w:ascii="Georgia" w:eastAsiaTheme="minorHAnsi" w:hAnsi="Georgia" w:cstheme="minorBidi"/>
      <w:i/>
      <w:noProof/>
      <w:sz w:val="18"/>
      <w:szCs w:val="22"/>
      <w:lang w:val="en-GB" w:eastAsia="en-GB"/>
    </w:rPr>
  </w:style>
  <w:style w:type="character" w:customStyle="1" w:styleId="PwCAddressChar">
    <w:name w:val="PwC Address Char"/>
    <w:basedOn w:val="a0"/>
    <w:link w:val="PwCAddress"/>
    <w:rsid w:val="0050612C"/>
    <w:rPr>
      <w:rFonts w:ascii="Georgia" w:hAnsi="Georgia"/>
      <w:i/>
      <w:noProof/>
      <w:sz w:val="18"/>
      <w:lang w:val="en-GB" w:eastAsia="en-GB"/>
    </w:rPr>
  </w:style>
  <w:style w:type="character" w:styleId="affc">
    <w:name w:val="FollowedHyperlink"/>
    <w:basedOn w:val="a0"/>
    <w:uiPriority w:val="99"/>
    <w:semiHidden/>
    <w:unhideWhenUsed/>
    <w:rsid w:val="0050612C"/>
    <w:rPr>
      <w:color w:val="954F72" w:themeColor="followedHyperlink"/>
      <w:u w:val="single"/>
    </w:rPr>
  </w:style>
  <w:style w:type="paragraph" w:customStyle="1" w:styleId="tblNumber00">
    <w:name w:val="tbl'Number_00"/>
    <w:basedOn w:val="a"/>
    <w:rsid w:val="0050612C"/>
    <w:pPr>
      <w:jc w:val="right"/>
    </w:pPr>
    <w:rPr>
      <w:rFonts w:ascii="Arial" w:eastAsia="Arial Unicode MS" w:hAnsi="Arial"/>
      <w:sz w:val="18"/>
      <w:lang w:val="en-US"/>
    </w:rPr>
  </w:style>
  <w:style w:type="paragraph" w:customStyle="1" w:styleId="tblNumber01">
    <w:name w:val="tbl'Number_01"/>
    <w:basedOn w:val="a"/>
    <w:link w:val="tblNumber01Char"/>
    <w:uiPriority w:val="99"/>
    <w:rsid w:val="0050612C"/>
    <w:pPr>
      <w:ind w:right="57"/>
      <w:jc w:val="right"/>
    </w:pPr>
    <w:rPr>
      <w:rFonts w:ascii="Arial" w:eastAsia="Arial Unicode MS" w:hAnsi="Arial"/>
      <w:sz w:val="18"/>
      <w:lang w:val="en-US"/>
    </w:rPr>
  </w:style>
  <w:style w:type="paragraph" w:customStyle="1" w:styleId="tblText02">
    <w:name w:val="tbl'Text_02"/>
    <w:basedOn w:val="a"/>
    <w:link w:val="tblText02Char"/>
    <w:rsid w:val="0050612C"/>
    <w:pPr>
      <w:ind w:left="113" w:hanging="113"/>
    </w:pPr>
    <w:rPr>
      <w:rFonts w:ascii="Arial" w:eastAsia="Arial Unicode MS" w:hAnsi="Arial"/>
      <w:sz w:val="18"/>
      <w:lang w:val="en-US"/>
    </w:rPr>
  </w:style>
  <w:style w:type="paragraph" w:customStyle="1" w:styleId="tblText05">
    <w:name w:val="tbl'Text_05"/>
    <w:basedOn w:val="tblText02"/>
    <w:rsid w:val="0050612C"/>
    <w:pPr>
      <w:ind w:left="397"/>
    </w:pPr>
  </w:style>
  <w:style w:type="character" w:customStyle="1" w:styleId="tblNumber01Char">
    <w:name w:val="tbl'Number_01 Char"/>
    <w:link w:val="tblNumber01"/>
    <w:uiPriority w:val="99"/>
    <w:rsid w:val="0050612C"/>
    <w:rPr>
      <w:rFonts w:ascii="Arial" w:eastAsia="Arial Unicode MS" w:hAnsi="Arial" w:cs="Times New Roman"/>
      <w:sz w:val="18"/>
      <w:szCs w:val="20"/>
      <w:lang w:val="en-US"/>
    </w:rPr>
  </w:style>
  <w:style w:type="character" w:customStyle="1" w:styleId="tblText02Char">
    <w:name w:val="tbl'Text_02 Char"/>
    <w:link w:val="tblText02"/>
    <w:rsid w:val="0050612C"/>
    <w:rPr>
      <w:rFonts w:ascii="Arial" w:eastAsia="Arial Unicode MS" w:hAnsi="Arial" w:cs="Times New Roman"/>
      <w:sz w:val="18"/>
      <w:szCs w:val="20"/>
      <w:lang w:val="en-US"/>
    </w:rPr>
  </w:style>
  <w:style w:type="table" w:customStyle="1" w:styleId="17">
    <w:name w:val="Сетка таблицы1"/>
    <w:basedOn w:val="a1"/>
    <w:next w:val="af5"/>
    <w:uiPriority w:val="39"/>
    <w:rsid w:val="00506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next w:val="af5"/>
    <w:uiPriority w:val="39"/>
    <w:rsid w:val="00506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next w:val="af5"/>
    <w:uiPriority w:val="39"/>
    <w:rsid w:val="00506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80">
    <w:name w:val="Normal_8_0"/>
    <w:qFormat/>
    <w:rsid w:val="0050612C"/>
    <w:pPr>
      <w:spacing w:after="200" w:line="276" w:lineRule="auto"/>
    </w:pPr>
    <w:rPr>
      <w:lang w:val="en-US"/>
    </w:rPr>
  </w:style>
  <w:style w:type="character" w:customStyle="1" w:styleId="aff7">
    <w:name w:val="Абзац списка Знак"/>
    <w:link w:val="aff6"/>
    <w:uiPriority w:val="34"/>
    <w:qFormat/>
    <w:rsid w:val="0050612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fd">
    <w:name w:val="Body Text First Indent"/>
    <w:basedOn w:val="a6"/>
    <w:link w:val="affe"/>
    <w:uiPriority w:val="99"/>
    <w:unhideWhenUsed/>
    <w:rsid w:val="0050612C"/>
    <w:pPr>
      <w:ind w:firstLine="360"/>
      <w:jc w:val="left"/>
    </w:pPr>
    <w:rPr>
      <w:sz w:val="20"/>
      <w:lang w:val="en-AU"/>
    </w:rPr>
  </w:style>
  <w:style w:type="character" w:customStyle="1" w:styleId="affe">
    <w:name w:val="Красная строка Знак"/>
    <w:basedOn w:val="a7"/>
    <w:link w:val="affd"/>
    <w:uiPriority w:val="99"/>
    <w:rsid w:val="0050612C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ff">
    <w:name w:val="line number"/>
    <w:basedOn w:val="a0"/>
    <w:uiPriority w:val="99"/>
    <w:semiHidden/>
    <w:unhideWhenUsed/>
    <w:rsid w:val="0050612C"/>
  </w:style>
  <w:style w:type="paragraph" w:customStyle="1" w:styleId="afff0">
    <w:name w:val="Знак"/>
    <w:basedOn w:val="a"/>
    <w:rsid w:val="0050612C"/>
    <w:pPr>
      <w:spacing w:after="160" w:line="240" w:lineRule="exact"/>
    </w:pPr>
    <w:rPr>
      <w:rFonts w:ascii="Verdana" w:hAnsi="Verdana" w:cs="Verdana"/>
      <w:lang w:val="en-US"/>
    </w:rPr>
  </w:style>
  <w:style w:type="numbering" w:customStyle="1" w:styleId="1">
    <w:name w:val="Стиль1"/>
    <w:uiPriority w:val="99"/>
    <w:rsid w:val="0050612C"/>
    <w:pPr>
      <w:numPr>
        <w:numId w:val="3"/>
      </w:numPr>
    </w:pPr>
  </w:style>
  <w:style w:type="paragraph" w:customStyle="1" w:styleId="Normal15">
    <w:name w:val="Normal_15"/>
    <w:basedOn w:val="a"/>
    <w:qFormat/>
    <w:rsid w:val="0050612C"/>
    <w:pPr>
      <w:spacing w:after="200" w:line="276" w:lineRule="auto"/>
    </w:pPr>
    <w:rPr>
      <w:rFonts w:ascii="Calibri" w:eastAsiaTheme="minorHAnsi" w:hAnsi="Calibri" w:cs="Calibri"/>
      <w:sz w:val="22"/>
      <w:szCs w:val="22"/>
      <w:lang w:val="ru-RU"/>
    </w:rPr>
  </w:style>
  <w:style w:type="paragraph" w:customStyle="1" w:styleId="Normal150">
    <w:name w:val="Normal_15_0"/>
    <w:basedOn w:val="a"/>
    <w:rsid w:val="0050612C"/>
    <w:pPr>
      <w:spacing w:after="200" w:line="276" w:lineRule="auto"/>
    </w:pPr>
    <w:rPr>
      <w:rFonts w:ascii="Calibri" w:eastAsiaTheme="minorHAnsi" w:hAnsi="Calibri" w:cs="Calibri"/>
      <w:sz w:val="22"/>
      <w:szCs w:val="22"/>
      <w:lang w:val="ru-RU"/>
    </w:rPr>
  </w:style>
  <w:style w:type="paragraph" w:customStyle="1" w:styleId="Normal16">
    <w:name w:val="Normal_1_6"/>
    <w:basedOn w:val="a"/>
    <w:uiPriority w:val="99"/>
    <w:rsid w:val="0050612C"/>
    <w:pPr>
      <w:spacing w:after="200" w:line="276" w:lineRule="auto"/>
    </w:pPr>
    <w:rPr>
      <w:rFonts w:ascii="Calibri" w:eastAsiaTheme="minorHAnsi" w:hAnsi="Calibri" w:cs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1482</Words>
  <Characters>8452</Characters>
  <Application>Microsoft Office Word</Application>
  <DocSecurity>0</DocSecurity>
  <Lines>70</Lines>
  <Paragraphs>19</Paragraphs>
  <ScaleCrop>false</ScaleCrop>
  <Company/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Чуйкова София Сергеевна</dc:creator>
  <cp:keywords/>
  <dc:description/>
  <cp:lastModifiedBy>Чуйкова София Сергеевна</cp:lastModifiedBy>
  <cp:revision>3</cp:revision>
  <dcterms:created xsi:type="dcterms:W3CDTF">2024-03-18T01:30:00Z</dcterms:created>
  <dcterms:modified xsi:type="dcterms:W3CDTF">2025-09-21T21:55:00Z</dcterms:modified>
</cp:coreProperties>
</file>